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5ED" w:rsidRDefault="001955ED" w:rsidP="001955ED">
      <w:pPr>
        <w:pStyle w:val="Elenco"/>
        <w:jc w:val="both"/>
      </w:pPr>
      <w:r>
        <w:rPr>
          <w:b/>
        </w:rPr>
        <w:t>I</w:t>
      </w:r>
      <w:r>
        <w:t xml:space="preserve"> </w:t>
      </w:r>
      <w:r>
        <w:rPr>
          <w:b/>
        </w:rPr>
        <w:t>DIAGRAMMI</w:t>
      </w:r>
    </w:p>
    <w:p w:rsidR="001955ED" w:rsidRDefault="001955ED" w:rsidP="001955ED"/>
    <w:p w:rsidR="001955ED" w:rsidRDefault="001955ED" w:rsidP="001955ED">
      <w:proofErr w:type="spellStart"/>
      <w:r>
        <w:t>Oltre</w:t>
      </w:r>
      <w:proofErr w:type="spellEnd"/>
      <w:r>
        <w:t xml:space="preserve"> a </w:t>
      </w:r>
      <w:proofErr w:type="spellStart"/>
      <w:r>
        <w:t>rappresentare</w:t>
      </w:r>
      <w:proofErr w:type="spellEnd"/>
      <w:r>
        <w:t xml:space="preserve"> </w:t>
      </w:r>
      <w:proofErr w:type="spellStart"/>
      <w:r>
        <w:t>numericamente</w:t>
      </w:r>
      <w:proofErr w:type="spellEnd"/>
      <w:r>
        <w:t xml:space="preserve"> la </w:t>
      </w:r>
      <w:proofErr w:type="spellStart"/>
      <w:r>
        <w:t>tendenza</w:t>
      </w:r>
      <w:proofErr w:type="spellEnd"/>
      <w:r>
        <w:t xml:space="preserve"> centrale e la </w:t>
      </w:r>
      <w:proofErr w:type="spellStart"/>
      <w:r>
        <w:t>dispersione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distribuzione</w:t>
      </w:r>
      <w:proofErr w:type="spellEnd"/>
      <w:r>
        <w:t xml:space="preserve">, è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evidenziarle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i/>
        </w:rPr>
        <w:t>diagrammi</w:t>
      </w:r>
      <w:proofErr w:type="spellEnd"/>
      <w:r>
        <w:t xml:space="preserve">, </w:t>
      </w:r>
      <w:proofErr w:type="spellStart"/>
      <w:r>
        <w:t>rappresentazioni</w:t>
      </w:r>
      <w:proofErr w:type="spellEnd"/>
      <w:r>
        <w:t xml:space="preserve"> </w:t>
      </w:r>
      <w:proofErr w:type="spellStart"/>
      <w:r>
        <w:t>grafiche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permettono</w:t>
      </w:r>
      <w:proofErr w:type="spellEnd"/>
      <w:r>
        <w:t xml:space="preserve"> di </w:t>
      </w:r>
      <w:proofErr w:type="spellStart"/>
      <w:r>
        <w:t>cogliere</w:t>
      </w:r>
      <w:proofErr w:type="spellEnd"/>
      <w:r>
        <w:t xml:space="preserve">, a </w:t>
      </w:r>
      <w:proofErr w:type="spellStart"/>
      <w:r>
        <w:t>colpo</w:t>
      </w:r>
      <w:proofErr w:type="spellEnd"/>
      <w:r>
        <w:t xml:space="preserve"> </w:t>
      </w:r>
      <w:proofErr w:type="spellStart"/>
      <w:r>
        <w:t>d’occhio</w:t>
      </w:r>
      <w:proofErr w:type="spellEnd"/>
      <w:r>
        <w:t xml:space="preserve">,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qualitativi</w:t>
      </w:r>
      <w:proofErr w:type="spellEnd"/>
      <w:r>
        <w:t xml:space="preserve"> e </w:t>
      </w:r>
      <w:proofErr w:type="spellStart"/>
      <w:r>
        <w:t>quantitativi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fenomeni</w:t>
      </w:r>
      <w:proofErr w:type="spellEnd"/>
      <w:r>
        <w:t>.</w:t>
      </w:r>
    </w:p>
    <w:p w:rsidR="001955ED" w:rsidRDefault="001955ED" w:rsidP="001955ED">
      <w:pPr>
        <w:pStyle w:val="Elenco"/>
        <w:jc w:val="both"/>
      </w:pPr>
      <w:r>
        <w:t>Distinguiamo i diagrammi cartesiani da quelli non cartesiani.</w:t>
      </w:r>
    </w:p>
    <w:p w:rsidR="001955ED" w:rsidRDefault="001955ED" w:rsidP="001955ED">
      <w:pPr>
        <w:pStyle w:val="Elenco"/>
        <w:jc w:val="both"/>
      </w:pPr>
    </w:p>
    <w:p w:rsidR="001955ED" w:rsidRDefault="001955ED" w:rsidP="001955ED">
      <w:pPr>
        <w:pStyle w:val="Elenco"/>
        <w:jc w:val="both"/>
      </w:pPr>
      <w:r>
        <w:rPr>
          <w:b/>
        </w:rPr>
        <w:t>I</w:t>
      </w:r>
      <w:r>
        <w:t xml:space="preserve"> </w:t>
      </w:r>
      <w:r>
        <w:rPr>
          <w:b/>
        </w:rPr>
        <w:t>DIAGRAMMI</w:t>
      </w:r>
      <w:r>
        <w:t xml:space="preserve"> </w:t>
      </w:r>
      <w:r>
        <w:rPr>
          <w:b/>
        </w:rPr>
        <w:t>CARTESIANI</w:t>
      </w:r>
    </w:p>
    <w:p w:rsidR="001955ED" w:rsidRDefault="001955ED" w:rsidP="001955ED"/>
    <w:p w:rsidR="001955ED" w:rsidRDefault="001955ED" w:rsidP="001955ED">
      <w:pPr>
        <w:rPr>
          <w:i/>
        </w:rPr>
      </w:pPr>
      <w:r>
        <w:t xml:space="preserve">Il </w:t>
      </w:r>
      <w:proofErr w:type="spellStart"/>
      <w:r>
        <w:rPr>
          <w:i/>
        </w:rPr>
        <w:t>diagramma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cartesiano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in due </w:t>
      </w:r>
      <w:proofErr w:type="spellStart"/>
      <w:r>
        <w:t>rette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incrociano</w:t>
      </w:r>
      <w:proofErr w:type="spellEnd"/>
      <w:r>
        <w:t xml:space="preserve"> </w:t>
      </w:r>
      <w:proofErr w:type="spellStart"/>
      <w:r>
        <w:t>perpendicolarmente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. Il punto centrale è </w:t>
      </w:r>
      <w:proofErr w:type="spellStart"/>
      <w:r>
        <w:t>detto</w:t>
      </w:r>
      <w:proofErr w:type="spellEnd"/>
      <w:r>
        <w:t xml:space="preserve"> </w:t>
      </w:r>
      <w:proofErr w:type="spellStart"/>
      <w:r>
        <w:rPr>
          <w:i/>
        </w:rPr>
        <w:t>origine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e, </w:t>
      </w:r>
      <w:proofErr w:type="spellStart"/>
      <w:r>
        <w:t>convenzionalmente</w:t>
      </w:r>
      <w:proofErr w:type="spellEnd"/>
      <w:r>
        <w:t xml:space="preserve">, </w:t>
      </w:r>
      <w:proofErr w:type="spellStart"/>
      <w:r>
        <w:t>corrisponde</w:t>
      </w:r>
      <w:proofErr w:type="spellEnd"/>
      <w:r>
        <w:t xml:space="preserve"> a zero. </w:t>
      </w:r>
      <w:proofErr w:type="spellStart"/>
      <w:r>
        <w:t>L’asse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chiamata</w:t>
      </w:r>
      <w:proofErr w:type="spellEnd"/>
      <w:r>
        <w:t xml:space="preserve"> </w:t>
      </w:r>
      <w:proofErr w:type="spellStart"/>
      <w:r>
        <w:rPr>
          <w:i/>
        </w:rPr>
        <w:t>ordinata</w:t>
      </w:r>
      <w:proofErr w:type="spellEnd"/>
      <w:r>
        <w:t xml:space="preserve"> ed è </w:t>
      </w:r>
      <w:proofErr w:type="spellStart"/>
      <w:r>
        <w:t>indicato</w:t>
      </w:r>
      <w:proofErr w:type="spellEnd"/>
      <w:r>
        <w:t xml:space="preserve"> con la </w:t>
      </w:r>
      <w:proofErr w:type="spellStart"/>
      <w:r>
        <w:t>lettera</w:t>
      </w:r>
      <w:proofErr w:type="spellEnd"/>
      <w:r>
        <w:t xml:space="preserve"> </w:t>
      </w:r>
      <w:r>
        <w:rPr>
          <w:i/>
        </w:rPr>
        <w:t>y</w:t>
      </w:r>
      <w:r>
        <w:t xml:space="preserve">; </w:t>
      </w:r>
      <w:proofErr w:type="spellStart"/>
      <w:r>
        <w:t>l’asse</w:t>
      </w:r>
      <w:proofErr w:type="spellEnd"/>
      <w:r>
        <w:t xml:space="preserve"> </w:t>
      </w:r>
      <w:proofErr w:type="spellStart"/>
      <w:r>
        <w:t>orizzontale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chiamato</w:t>
      </w:r>
      <w:proofErr w:type="spellEnd"/>
      <w:r>
        <w:t xml:space="preserve"> </w:t>
      </w:r>
      <w:proofErr w:type="spellStart"/>
      <w:r>
        <w:rPr>
          <w:i/>
        </w:rPr>
        <w:t>ascissa</w:t>
      </w:r>
      <w:proofErr w:type="spellEnd"/>
      <w:r>
        <w:t xml:space="preserve"> ed è </w:t>
      </w:r>
      <w:proofErr w:type="spellStart"/>
      <w:r>
        <w:t>indicato</w:t>
      </w:r>
      <w:proofErr w:type="spellEnd"/>
      <w:r>
        <w:t xml:space="preserve"> con la </w:t>
      </w:r>
      <w:proofErr w:type="spellStart"/>
      <w:r>
        <w:t>lettera</w:t>
      </w:r>
      <w:proofErr w:type="spellEnd"/>
      <w:r>
        <w:t xml:space="preserve"> </w:t>
      </w:r>
      <w:r>
        <w:rPr>
          <w:i/>
        </w:rPr>
        <w:t>x.</w:t>
      </w:r>
    </w:p>
    <w:p w:rsidR="001955ED" w:rsidRDefault="001955ED" w:rsidP="001955ED">
      <w:proofErr w:type="spellStart"/>
      <w:r>
        <w:t>Sull’ascissa</w:t>
      </w:r>
      <w:proofErr w:type="spellEnd"/>
      <w:r>
        <w:t xml:space="preserve"> (</w:t>
      </w:r>
      <w:proofErr w:type="spellStart"/>
      <w:r>
        <w:t>ovvero</w:t>
      </w:r>
      <w:proofErr w:type="spellEnd"/>
      <w:r>
        <w:t xml:space="preserve"> </w:t>
      </w:r>
      <w:proofErr w:type="spellStart"/>
      <w:r>
        <w:t>sull’asse</w:t>
      </w:r>
      <w:proofErr w:type="spellEnd"/>
      <w:r>
        <w:t xml:space="preserve"> </w:t>
      </w:r>
      <w:proofErr w:type="spellStart"/>
      <w:r>
        <w:t>orizzontale</w:t>
      </w:r>
      <w:proofErr w:type="spellEnd"/>
      <w:r>
        <w:t xml:space="preserve">) </w:t>
      </w:r>
      <w:proofErr w:type="spellStart"/>
      <w:r>
        <w:t>indicheremo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(o </w:t>
      </w:r>
      <w:proofErr w:type="spellStart"/>
      <w:r>
        <w:t>punteggi</w:t>
      </w:r>
      <w:proofErr w:type="spellEnd"/>
      <w:r>
        <w:t xml:space="preserve">) del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studiato</w:t>
      </w:r>
      <w:proofErr w:type="spellEnd"/>
      <w:r>
        <w:t xml:space="preserve">; </w:t>
      </w:r>
      <w:proofErr w:type="spellStart"/>
      <w:r>
        <w:t>sull’ordinata</w:t>
      </w:r>
      <w:proofErr w:type="spellEnd"/>
      <w:r>
        <w:t xml:space="preserve"> (ossia </w:t>
      </w:r>
      <w:proofErr w:type="spellStart"/>
      <w:r>
        <w:t>sull’asse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) le </w:t>
      </w:r>
      <w:proofErr w:type="spellStart"/>
      <w:r>
        <w:t>rispettive</w:t>
      </w:r>
      <w:proofErr w:type="spellEnd"/>
      <w:r>
        <w:t xml:space="preserve"> </w:t>
      </w:r>
      <w:proofErr w:type="spellStart"/>
      <w:r>
        <w:t>frequenze</w:t>
      </w:r>
      <w:proofErr w:type="spellEnd"/>
      <w:r>
        <w:t xml:space="preserve"> (ossia il </w:t>
      </w:r>
      <w:proofErr w:type="spellStart"/>
      <w:r>
        <w:t>variare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dal punto di vista </w:t>
      </w:r>
      <w:proofErr w:type="spellStart"/>
      <w:r>
        <w:t>quantitativo</w:t>
      </w:r>
      <w:proofErr w:type="spellEnd"/>
      <w:r>
        <w:t>).</w:t>
      </w:r>
    </w:p>
    <w:p w:rsidR="001955ED" w:rsidRDefault="001955ED" w:rsidP="001955ED">
      <w:r>
        <w:t xml:space="preserve">Il punto </w:t>
      </w:r>
      <w:proofErr w:type="spellStart"/>
      <w:r>
        <w:t>più</w:t>
      </w:r>
      <w:proofErr w:type="spellEnd"/>
      <w:r>
        <w:t xml:space="preserve"> alto </w:t>
      </w:r>
      <w:proofErr w:type="spellStart"/>
      <w:r>
        <w:t>dell’ordinata</w:t>
      </w:r>
      <w:proofErr w:type="spellEnd"/>
      <w:r>
        <w:t xml:space="preserve"> è </w:t>
      </w:r>
      <w:proofErr w:type="spellStart"/>
      <w:r>
        <w:rPr>
          <w:i/>
        </w:rPr>
        <w:t>positivo</w:t>
      </w:r>
      <w:proofErr w:type="spellEnd"/>
      <w:r>
        <w:t xml:space="preserve">; </w:t>
      </w:r>
      <w:proofErr w:type="spellStart"/>
      <w:r>
        <w:t>quello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basso ha segno </w:t>
      </w:r>
      <w:proofErr w:type="spellStart"/>
      <w:r>
        <w:rPr>
          <w:i/>
        </w:rPr>
        <w:t>negativo</w:t>
      </w:r>
      <w:proofErr w:type="spellEnd"/>
      <w:r>
        <w:t xml:space="preserve">; per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riguarda</w:t>
      </w:r>
      <w:proofErr w:type="spellEnd"/>
      <w:r>
        <w:t xml:space="preserve"> </w:t>
      </w:r>
      <w:proofErr w:type="spellStart"/>
      <w:r>
        <w:t>l’ascissa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positivi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a </w:t>
      </w:r>
      <w:proofErr w:type="spellStart"/>
      <w:r>
        <w:t>destra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sempre </w:t>
      </w:r>
      <w:proofErr w:type="spellStart"/>
      <w:r>
        <w:t>superiori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zero; </w:t>
      </w:r>
      <w:proofErr w:type="spellStart"/>
      <w:r>
        <w:t>quelli</w:t>
      </w:r>
      <w:proofErr w:type="spellEnd"/>
      <w:r>
        <w:t xml:space="preserve"> </w:t>
      </w:r>
      <w:proofErr w:type="spellStart"/>
      <w:r>
        <w:t>negativi</w:t>
      </w:r>
      <w:proofErr w:type="spellEnd"/>
      <w:r>
        <w:t xml:space="preserve"> a sinistra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inferiori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zero.</w:t>
      </w:r>
    </w:p>
    <w:p w:rsidR="001955ED" w:rsidRDefault="001955ED" w:rsidP="001955ED">
      <w:proofErr w:type="spellStart"/>
      <w:r>
        <w:t>Generalmente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sempre a </w:t>
      </w:r>
      <w:proofErr w:type="spellStart"/>
      <w:r>
        <w:t>che</w:t>
      </w:r>
      <w:proofErr w:type="spellEnd"/>
      <w:r>
        <w:t xml:space="preserve"> fare con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superiori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zero; </w:t>
      </w:r>
      <w:proofErr w:type="spellStart"/>
      <w:r>
        <w:t>pertanto</w:t>
      </w:r>
      <w:proofErr w:type="spellEnd"/>
      <w:r>
        <w:t xml:space="preserve">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utilizzare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il </w:t>
      </w:r>
      <w:proofErr w:type="spellStart"/>
      <w:r>
        <w:t>quadrante</w:t>
      </w:r>
      <w:proofErr w:type="spellEnd"/>
      <w:r>
        <w:t xml:space="preserve"> in alto a </w:t>
      </w:r>
      <w:proofErr w:type="spellStart"/>
      <w:r>
        <w:t>destra</w:t>
      </w:r>
      <w:proofErr w:type="spellEnd"/>
      <w:r>
        <w:t>.</w:t>
      </w:r>
    </w:p>
    <w:p w:rsidR="001955ED" w:rsidRDefault="001955ED" w:rsidP="001955ED">
      <w:proofErr w:type="spellStart"/>
      <w:r>
        <w:t>Su</w:t>
      </w:r>
      <w:proofErr w:type="spellEnd"/>
      <w:r>
        <w:t xml:space="preserve"> di </w:t>
      </w:r>
      <w:proofErr w:type="spellStart"/>
      <w:r>
        <w:t>esso</w:t>
      </w:r>
      <w:proofErr w:type="spellEnd"/>
      <w:r>
        <w:t xml:space="preserve"> </w:t>
      </w:r>
      <w:proofErr w:type="spellStart"/>
      <w:r>
        <w:t>indicheremo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disposti</w:t>
      </w:r>
      <w:proofErr w:type="spellEnd"/>
      <w:r>
        <w:t xml:space="preserve"> in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crescente</w:t>
      </w:r>
      <w:proofErr w:type="spellEnd"/>
      <w:r>
        <w:t xml:space="preserve"> e le relative </w:t>
      </w:r>
      <w:proofErr w:type="spellStart"/>
      <w:r>
        <w:t>frequenze</w:t>
      </w:r>
      <w:proofErr w:type="spellEnd"/>
      <w:r>
        <w:t>.</w:t>
      </w:r>
    </w:p>
    <w:p w:rsidR="001955ED" w:rsidRDefault="001955ED" w:rsidP="001955ED">
      <w:r>
        <w:t xml:space="preserve">A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(da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r>
        <w:rPr>
          <w:i/>
        </w:rPr>
        <w:t>x</w:t>
      </w:r>
      <w:r>
        <w:t xml:space="preserve">)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frequenze</w:t>
      </w:r>
      <w:proofErr w:type="spellEnd"/>
      <w:r>
        <w:t xml:space="preserve"> (da </w:t>
      </w:r>
      <w:proofErr w:type="spellStart"/>
      <w:r>
        <w:t>riportare</w:t>
      </w:r>
      <w:proofErr w:type="spellEnd"/>
      <w:r>
        <w:t xml:space="preserve"> </w:t>
      </w:r>
      <w:proofErr w:type="spellStart"/>
      <w:r>
        <w:t>sull’asse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r>
        <w:rPr>
          <w:i/>
        </w:rPr>
        <w:t>y</w:t>
      </w:r>
      <w:r>
        <w:t xml:space="preserve">), </w:t>
      </w:r>
      <w:proofErr w:type="spellStart"/>
      <w:r>
        <w:t>tracceremo</w:t>
      </w:r>
      <w:proofErr w:type="spellEnd"/>
      <w:r>
        <w:t xml:space="preserve">, in </w:t>
      </w:r>
      <w:proofErr w:type="spellStart"/>
      <w:r>
        <w:t>corrispondenza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punteggio</w:t>
      </w:r>
      <w:proofErr w:type="spellEnd"/>
      <w:r>
        <w:t xml:space="preserve">, un </w:t>
      </w:r>
      <w:proofErr w:type="spellStart"/>
      <w:r>
        <w:t>segmento</w:t>
      </w:r>
      <w:proofErr w:type="spellEnd"/>
      <w:r>
        <w:t xml:space="preserve"> </w:t>
      </w:r>
      <w:proofErr w:type="spellStart"/>
      <w:r>
        <w:t>perpendicolare</w:t>
      </w:r>
      <w:proofErr w:type="spellEnd"/>
      <w:r>
        <w:t xml:space="preserve"> </w:t>
      </w:r>
      <w:proofErr w:type="spellStart"/>
      <w:r>
        <w:t>all’ascissa</w:t>
      </w:r>
      <w:proofErr w:type="spellEnd"/>
      <w:r>
        <w:t xml:space="preserve"> e, per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frequenza</w:t>
      </w:r>
      <w:proofErr w:type="spellEnd"/>
      <w:r>
        <w:t xml:space="preserve">, un </w:t>
      </w:r>
      <w:proofErr w:type="spellStart"/>
      <w:r>
        <w:t>segmento</w:t>
      </w:r>
      <w:proofErr w:type="spellEnd"/>
      <w:r>
        <w:t xml:space="preserve"> </w:t>
      </w:r>
      <w:proofErr w:type="spellStart"/>
      <w:r>
        <w:t>perpendicolare</w:t>
      </w:r>
      <w:proofErr w:type="spellEnd"/>
      <w:r>
        <w:t xml:space="preserve"> </w:t>
      </w:r>
      <w:proofErr w:type="spellStart"/>
      <w:r>
        <w:t>all’ordinata</w:t>
      </w:r>
      <w:proofErr w:type="spellEnd"/>
      <w:r>
        <w:t xml:space="preserve">, </w:t>
      </w:r>
      <w:proofErr w:type="spellStart"/>
      <w:r>
        <w:t>evidenziando</w:t>
      </w:r>
      <w:proofErr w:type="spellEnd"/>
      <w:r>
        <w:t xml:space="preserve"> il </w:t>
      </w:r>
      <w:r>
        <w:rPr>
          <w:i/>
        </w:rPr>
        <w:t>punto</w:t>
      </w:r>
      <w:r>
        <w:t xml:space="preserve"> </w:t>
      </w:r>
      <w:r>
        <w:rPr>
          <w:i/>
        </w:rPr>
        <w:t xml:space="preserve">di </w:t>
      </w:r>
      <w:proofErr w:type="spellStart"/>
      <w:r>
        <w:rPr>
          <w:i/>
        </w:rPr>
        <w:t>intersezione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punteggio</w:t>
      </w:r>
      <w:proofErr w:type="spellEnd"/>
      <w:r>
        <w:t xml:space="preserve"> 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frequenza</w:t>
      </w:r>
      <w:proofErr w:type="spellEnd"/>
      <w:r>
        <w:t>.</w:t>
      </w:r>
    </w:p>
    <w:p w:rsidR="001955ED" w:rsidRDefault="001955ED" w:rsidP="001955ED">
      <w:r>
        <w:t xml:space="preserve">Il </w:t>
      </w:r>
      <w:proofErr w:type="spellStart"/>
      <w:r>
        <w:t>diagramma</w:t>
      </w:r>
      <w:proofErr w:type="spellEnd"/>
      <w:r>
        <w:t xml:space="preserve"> </w:t>
      </w:r>
      <w:proofErr w:type="spellStart"/>
      <w:r>
        <w:t>cartesiano</w:t>
      </w:r>
      <w:proofErr w:type="spellEnd"/>
      <w:r>
        <w:t xml:space="preserve"> </w:t>
      </w:r>
      <w:proofErr w:type="spellStart"/>
      <w:r>
        <w:t>consente</w:t>
      </w:r>
      <w:proofErr w:type="spellEnd"/>
      <w:r>
        <w:t xml:space="preserve"> di </w:t>
      </w:r>
      <w:proofErr w:type="spellStart"/>
      <w:r>
        <w:t>tracciare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grafici</w:t>
      </w:r>
      <w:proofErr w:type="spellEnd"/>
      <w:r>
        <w:t xml:space="preserve"> </w:t>
      </w:r>
      <w:proofErr w:type="spellStart"/>
      <w:r>
        <w:t>ricchi</w:t>
      </w:r>
      <w:proofErr w:type="spellEnd"/>
      <w:r>
        <w:t xml:space="preserve"> di </w:t>
      </w:r>
      <w:proofErr w:type="spellStart"/>
      <w:r>
        <w:t>informazioni</w:t>
      </w:r>
      <w:proofErr w:type="spellEnd"/>
      <w:r>
        <w:t xml:space="preserve"> quantitative.</w:t>
      </w:r>
    </w:p>
    <w:p w:rsidR="001955ED" w:rsidRDefault="001955ED" w:rsidP="001955ED"/>
    <w:p w:rsidR="001955ED" w:rsidRDefault="001955ED" w:rsidP="001955ED">
      <w:pPr>
        <w:rPr>
          <w:b/>
        </w:rPr>
      </w:pPr>
      <w:r>
        <w:rPr>
          <w:b/>
        </w:rPr>
        <w:t xml:space="preserve">Il </w:t>
      </w:r>
      <w:proofErr w:type="spellStart"/>
      <w:r>
        <w:rPr>
          <w:b/>
        </w:rPr>
        <w:t>diagramma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d'organo</w:t>
      </w:r>
      <w:proofErr w:type="spellEnd"/>
      <w:r>
        <w:rPr>
          <w:b/>
        </w:rPr>
        <w:t xml:space="preserve"> </w:t>
      </w:r>
    </w:p>
    <w:p w:rsidR="001955ED" w:rsidRDefault="001955ED" w:rsidP="001955ED"/>
    <w:p w:rsidR="001955ED" w:rsidRDefault="001955ED" w:rsidP="001955ED">
      <w:proofErr w:type="spellStart"/>
      <w:r>
        <w:t>Quando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a nostra </w:t>
      </w:r>
      <w:proofErr w:type="spellStart"/>
      <w:r>
        <w:t>disposizione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costituiti</w:t>
      </w:r>
      <w:proofErr w:type="spellEnd"/>
      <w:r>
        <w:t xml:space="preserve"> da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discontinui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non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ordinati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crescente</w:t>
      </w:r>
      <w:proofErr w:type="spellEnd"/>
      <w:r>
        <w:t xml:space="preserve"> o </w:t>
      </w:r>
      <w:proofErr w:type="spellStart"/>
      <w:r>
        <w:t>decrescente</w:t>
      </w:r>
      <w:proofErr w:type="spellEnd"/>
      <w:r>
        <w:t xml:space="preserve"> o, </w:t>
      </w:r>
      <w:proofErr w:type="spellStart"/>
      <w:r>
        <w:t>ancora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dobbiamo</w:t>
      </w:r>
      <w:proofErr w:type="spellEnd"/>
      <w:r>
        <w:t xml:space="preserve"> </w:t>
      </w:r>
      <w:proofErr w:type="spellStart"/>
      <w:r>
        <w:t>evidenziare</w:t>
      </w:r>
      <w:proofErr w:type="spellEnd"/>
      <w:r>
        <w:t xml:space="preserve"> </w:t>
      </w:r>
      <w:proofErr w:type="spellStart"/>
      <w:r>
        <w:t>soltanto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qualitativi</w:t>
      </w:r>
      <w:proofErr w:type="spellEnd"/>
      <w:r>
        <w:t xml:space="preserve"> di un </w:t>
      </w:r>
      <w:proofErr w:type="spellStart"/>
      <w:r>
        <w:t>fenomeno</w:t>
      </w:r>
      <w:proofErr w:type="spellEnd"/>
      <w:r>
        <w:t xml:space="preserve">,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costruire</w:t>
      </w:r>
      <w:proofErr w:type="spellEnd"/>
      <w:r>
        <w:t xml:space="preserve"> un </w:t>
      </w:r>
      <w:proofErr w:type="spellStart"/>
      <w:r>
        <w:rPr>
          <w:i/>
        </w:rPr>
        <w:t>ortogramma</w:t>
      </w:r>
      <w:proofErr w:type="spellEnd"/>
      <w:r>
        <w:t xml:space="preserve"> (o </w:t>
      </w:r>
      <w:proofErr w:type="spellStart"/>
      <w:r>
        <w:t>diagramma</w:t>
      </w:r>
      <w:proofErr w:type="spellEnd"/>
      <w:r>
        <w:t xml:space="preserve"> “a </w:t>
      </w:r>
      <w:proofErr w:type="spellStart"/>
      <w:r>
        <w:t>canne</w:t>
      </w:r>
      <w:proofErr w:type="spellEnd"/>
      <w:r>
        <w:t xml:space="preserve"> </w:t>
      </w:r>
      <w:proofErr w:type="spellStart"/>
      <w:r>
        <w:t>d’organo</w:t>
      </w:r>
      <w:proofErr w:type="spellEnd"/>
      <w:r>
        <w:t>”).</w:t>
      </w:r>
    </w:p>
    <w:p w:rsidR="001955ED" w:rsidRDefault="001955ED" w:rsidP="001955ED">
      <w:proofErr w:type="spellStart"/>
      <w:r>
        <w:t>Indichiamo</w:t>
      </w:r>
      <w:proofErr w:type="spellEnd"/>
      <w:r>
        <w:t xml:space="preserve"> </w:t>
      </w:r>
      <w:proofErr w:type="spellStart"/>
      <w:r>
        <w:t>sull’ascissa</w:t>
      </w:r>
      <w:proofErr w:type="spellEnd"/>
      <w:r>
        <w:t xml:space="preserve"> le </w:t>
      </w:r>
      <w:proofErr w:type="spellStart"/>
      <w:r>
        <w:t>modalità</w:t>
      </w:r>
      <w:proofErr w:type="spellEnd"/>
      <w:r>
        <w:t xml:space="preserve"> con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un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fenomeno</w:t>
      </w:r>
      <w:proofErr w:type="spellEnd"/>
      <w:r>
        <w:t xml:space="preserve">, (ossia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qualitativi</w:t>
      </w:r>
      <w:proofErr w:type="spellEnd"/>
      <w:r>
        <w:t xml:space="preserve">) </w:t>
      </w:r>
      <w:proofErr w:type="gramStart"/>
      <w:r>
        <w:t xml:space="preserve">e  </w:t>
      </w:r>
      <w:proofErr w:type="spellStart"/>
      <w:r>
        <w:t>sull’asse</w:t>
      </w:r>
      <w:proofErr w:type="spellEnd"/>
      <w:proofErr w:type="gramEnd"/>
      <w:r>
        <w:t xml:space="preserve"> </w:t>
      </w:r>
      <w:proofErr w:type="spellStart"/>
      <w:r>
        <w:t>dell’ordinata</w:t>
      </w:r>
      <w:proofErr w:type="spellEnd"/>
      <w:r>
        <w:t xml:space="preserve"> le </w:t>
      </w:r>
      <w:proofErr w:type="spellStart"/>
      <w:r>
        <w:t>frequenze</w:t>
      </w:r>
      <w:proofErr w:type="spellEnd"/>
      <w:r>
        <w:t xml:space="preserve"> </w:t>
      </w:r>
      <w:proofErr w:type="spellStart"/>
      <w:r>
        <w:t>corrispondenti</w:t>
      </w:r>
      <w:proofErr w:type="spellEnd"/>
      <w:r>
        <w:t xml:space="preserve"> (ossia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quantitativi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rappresentare</w:t>
      </w:r>
      <w:proofErr w:type="spellEnd"/>
      <w:r>
        <w:t xml:space="preserve">. Per far </w:t>
      </w:r>
      <w:proofErr w:type="spellStart"/>
      <w:r>
        <w:t>ciò</w:t>
      </w:r>
      <w:proofErr w:type="spellEnd"/>
      <w:r>
        <w:t xml:space="preserve"> </w:t>
      </w:r>
      <w:proofErr w:type="spellStart"/>
      <w:r>
        <w:t>dobbiamo</w:t>
      </w:r>
      <w:proofErr w:type="spellEnd"/>
      <w:r>
        <w:t xml:space="preserve"> </w:t>
      </w:r>
      <w:proofErr w:type="spellStart"/>
      <w:r>
        <w:t>dividere</w:t>
      </w:r>
      <w:proofErr w:type="spellEnd"/>
      <w:r>
        <w:t xml:space="preserve"> </w:t>
      </w:r>
      <w:proofErr w:type="spellStart"/>
      <w:r>
        <w:t>l’ascissa</w:t>
      </w:r>
      <w:proofErr w:type="spellEnd"/>
      <w:r>
        <w:t xml:space="preserve"> in tanti </w:t>
      </w:r>
      <w:proofErr w:type="spellStart"/>
      <w:r>
        <w:t>segmenti</w:t>
      </w:r>
      <w:proofErr w:type="spellEnd"/>
      <w:r>
        <w:t xml:space="preserve"> </w:t>
      </w:r>
      <w:proofErr w:type="spellStart"/>
      <w:r>
        <w:t>separati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a </w:t>
      </w:r>
      <w:proofErr w:type="spellStart"/>
      <w:r>
        <w:t>disposizione</w:t>
      </w:r>
      <w:proofErr w:type="spellEnd"/>
      <w:r>
        <w:t xml:space="preserve">, </w:t>
      </w:r>
      <w:proofErr w:type="spellStart"/>
      <w:r>
        <w:t>attribuendo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grandezza </w:t>
      </w:r>
      <w:proofErr w:type="spellStart"/>
      <w:r>
        <w:t>arbitraria</w:t>
      </w:r>
      <w:proofErr w:type="spellEnd"/>
      <w:r>
        <w:t xml:space="preserve"> (ad </w:t>
      </w:r>
      <w:proofErr w:type="spellStart"/>
      <w:r>
        <w:t>esempio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base di 1 cm). </w:t>
      </w:r>
      <w:proofErr w:type="spellStart"/>
      <w:r>
        <w:t>Otterremo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rettangoli</w:t>
      </w:r>
      <w:proofErr w:type="spellEnd"/>
      <w:r>
        <w:t xml:space="preserve"> </w:t>
      </w:r>
      <w:proofErr w:type="spellStart"/>
      <w:r>
        <w:t>aventi</w:t>
      </w:r>
      <w:proofErr w:type="spellEnd"/>
      <w:r>
        <w:t xml:space="preserve"> per base un </w:t>
      </w:r>
      <w:proofErr w:type="spellStart"/>
      <w:r>
        <w:t>segmento</w:t>
      </w:r>
      <w:proofErr w:type="spellEnd"/>
      <w:r>
        <w:t xml:space="preserve"> </w:t>
      </w:r>
      <w:proofErr w:type="spellStart"/>
      <w:r>
        <w:t>dell’ascissa</w:t>
      </w:r>
      <w:proofErr w:type="spellEnd"/>
      <w:r>
        <w:t xml:space="preserve"> e per </w:t>
      </w:r>
      <w:proofErr w:type="spellStart"/>
      <w:r>
        <w:t>altezza</w:t>
      </w:r>
      <w:proofErr w:type="spellEnd"/>
      <w:r>
        <w:t xml:space="preserve"> la </w:t>
      </w:r>
      <w:proofErr w:type="spellStart"/>
      <w:r>
        <w:t>frequenza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 xml:space="preserve"> </w:t>
      </w:r>
      <w:proofErr w:type="spellStart"/>
      <w:r>
        <w:t>sull’ordinata</w:t>
      </w:r>
      <w:proofErr w:type="spellEnd"/>
      <w:r>
        <w:t xml:space="preserve">.  I </w:t>
      </w:r>
      <w:proofErr w:type="spellStart"/>
      <w:r>
        <w:t>rettangoli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diagramma</w:t>
      </w:r>
      <w:proofErr w:type="spellEnd"/>
      <w:r>
        <w:t xml:space="preserve"> a </w:t>
      </w:r>
      <w:proofErr w:type="spellStart"/>
      <w:r>
        <w:t>canne</w:t>
      </w:r>
      <w:proofErr w:type="spellEnd"/>
      <w:r>
        <w:t xml:space="preserve"> </w:t>
      </w:r>
      <w:proofErr w:type="spellStart"/>
      <w:r>
        <w:t>d’organo</w:t>
      </w:r>
      <w:proofErr w:type="spellEnd"/>
      <w:r>
        <w:t xml:space="preserve">, </w:t>
      </w:r>
      <w:proofErr w:type="spellStart"/>
      <w:r>
        <w:t>risultano</w:t>
      </w:r>
      <w:proofErr w:type="spellEnd"/>
      <w:r>
        <w:t xml:space="preserve"> </w:t>
      </w:r>
      <w:proofErr w:type="spellStart"/>
      <w:r>
        <w:t>staccati</w:t>
      </w:r>
      <w:proofErr w:type="spellEnd"/>
      <w:r>
        <w:t xml:space="preserve">, per </w:t>
      </w:r>
      <w:proofErr w:type="spellStart"/>
      <w:r>
        <w:t>indicare</w:t>
      </w:r>
      <w:proofErr w:type="spellEnd"/>
      <w:r>
        <w:t xml:space="preserve"> la </w:t>
      </w:r>
      <w:proofErr w:type="spellStart"/>
      <w:r>
        <w:t>discontinuità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. Sotto </w:t>
      </w:r>
      <w:proofErr w:type="spellStart"/>
      <w:r>
        <w:t>ciascun</w:t>
      </w:r>
      <w:proofErr w:type="spellEnd"/>
      <w:r>
        <w:t xml:space="preserve"> </w:t>
      </w:r>
      <w:proofErr w:type="spellStart"/>
      <w:r>
        <w:t>rettangolo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riporta</w:t>
      </w:r>
      <w:proofErr w:type="spellEnd"/>
      <w:r>
        <w:t xml:space="preserve"> il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dell’aspetto</w:t>
      </w:r>
      <w:proofErr w:type="spellEnd"/>
      <w:r>
        <w:t xml:space="preserve"> 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a cui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riferisce</w:t>
      </w:r>
      <w:proofErr w:type="spellEnd"/>
      <w:r>
        <w:t xml:space="preserve"> la </w:t>
      </w:r>
      <w:proofErr w:type="spellStart"/>
      <w:r>
        <w:t>frequenza</w:t>
      </w:r>
      <w:proofErr w:type="spellEnd"/>
      <w:r>
        <w:t>.</w:t>
      </w:r>
    </w:p>
    <w:p w:rsidR="001955ED" w:rsidRDefault="001955ED" w:rsidP="001955ED"/>
    <w:p w:rsidR="001955ED" w:rsidRDefault="001955ED" w:rsidP="001955ED">
      <w:r>
        <w:object w:dxaOrig="43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4.6pt" o:ole="">
            <v:imagedata r:id="rId4" o:title=""/>
          </v:shape>
          <o:OLEObject Type="Embed" ProgID="MSGraph" ShapeID="_x0000_i1025" DrawAspect="Content" ObjectID="_1730299473" r:id="rId5"/>
        </w:object>
      </w:r>
    </w:p>
    <w:p w:rsidR="001955ED" w:rsidRDefault="001955ED" w:rsidP="001955ED"/>
    <w:p w:rsidR="001955ED" w:rsidRDefault="001955ED" w:rsidP="001955ED">
      <w:r>
        <w:t xml:space="preserve">A volte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ricorre</w:t>
      </w:r>
      <w:proofErr w:type="spellEnd"/>
      <w:r>
        <w:t xml:space="preserve"> al </w:t>
      </w:r>
      <w:proofErr w:type="spellStart"/>
      <w:r>
        <w:t>diagramma</w:t>
      </w:r>
      <w:proofErr w:type="spellEnd"/>
      <w:r>
        <w:t xml:space="preserve"> </w:t>
      </w:r>
      <w:proofErr w:type="spellStart"/>
      <w:r>
        <w:t>composto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permette</w:t>
      </w:r>
      <w:proofErr w:type="spellEnd"/>
      <w:r>
        <w:t xml:space="preserve"> di </w:t>
      </w:r>
      <w:proofErr w:type="spellStart"/>
      <w:r>
        <w:t>confrontare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a </w:t>
      </w:r>
      <w:proofErr w:type="spellStart"/>
      <w:r>
        <w:t>rilevazioni</w:t>
      </w:r>
      <w:proofErr w:type="spellEnd"/>
      <w:r>
        <w:t xml:space="preserve"> diverse.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inserisce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r>
        <w:rPr>
          <w:i/>
        </w:rPr>
        <w:t>legenda</w:t>
      </w:r>
      <w:r>
        <w:t xml:space="preserve">, per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evidenziati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grafico</w:t>
      </w:r>
      <w:proofErr w:type="spellEnd"/>
      <w:r>
        <w:t>.</w:t>
      </w:r>
    </w:p>
    <w:p w:rsidR="001955ED" w:rsidRDefault="001955ED" w:rsidP="001955ED">
      <w:r>
        <w:object w:dxaOrig="4320" w:dyaOrig="2895">
          <v:shape id="_x0000_i1026" type="#_x0000_t75" style="width:3in;height:144.6pt" o:ole="">
            <v:imagedata r:id="rId6" o:title=""/>
          </v:shape>
          <o:OLEObject Type="Embed" ProgID="MSGraph" ShapeID="_x0000_i1026" DrawAspect="Content" ObjectID="_1730299474" r:id="rId7"/>
        </w:object>
      </w:r>
    </w:p>
    <w:p w:rsidR="001955ED" w:rsidRDefault="001955ED" w:rsidP="001955ED"/>
    <w:p w:rsidR="001955ED" w:rsidRDefault="001955ED" w:rsidP="001955ED">
      <w:pPr>
        <w:pStyle w:val="Elenco"/>
        <w:jc w:val="both"/>
        <w:rPr>
          <w:rFonts w:ascii="Symbol" w:hAnsi="Symbol"/>
        </w:rPr>
      </w:pPr>
      <w:r>
        <w:rPr>
          <w:rFonts w:ascii="Symbol" w:hAnsi="Symbol"/>
        </w:rPr>
        <w:t></w:t>
      </w:r>
    </w:p>
    <w:p w:rsidR="001955ED" w:rsidRDefault="001955ED" w:rsidP="001955ED">
      <w:proofErr w:type="spellStart"/>
      <w:r>
        <w:rPr>
          <w:b/>
        </w:rPr>
        <w:t>L'istogramma</w:t>
      </w:r>
      <w:proofErr w:type="spellEnd"/>
      <w:r>
        <w:rPr>
          <w:b/>
        </w:rPr>
        <w:t xml:space="preserve"> </w:t>
      </w:r>
    </w:p>
    <w:p w:rsidR="001955ED" w:rsidRDefault="001955ED" w:rsidP="001955ED"/>
    <w:p w:rsidR="001955ED" w:rsidRDefault="001955ED" w:rsidP="001955ED">
      <w:r>
        <w:t xml:space="preserve">Il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frequente</w:t>
      </w:r>
      <w:proofErr w:type="spellEnd"/>
      <w:r>
        <w:t xml:space="preserve"> </w:t>
      </w:r>
      <w:proofErr w:type="spellStart"/>
      <w:r>
        <w:t>diagramma</w:t>
      </w:r>
      <w:proofErr w:type="spellEnd"/>
      <w:r>
        <w:t xml:space="preserve"> </w:t>
      </w:r>
      <w:proofErr w:type="spellStart"/>
      <w:r>
        <w:t>cartesiano</w:t>
      </w:r>
      <w:proofErr w:type="spellEnd"/>
      <w:r>
        <w:t xml:space="preserve"> è </w:t>
      </w:r>
      <w:proofErr w:type="spellStart"/>
      <w:r>
        <w:t>l’</w:t>
      </w:r>
      <w:r>
        <w:rPr>
          <w:i/>
        </w:rPr>
        <w:t>istogramma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utilizza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vuole</w:t>
      </w:r>
      <w:proofErr w:type="spellEnd"/>
      <w:r>
        <w:t xml:space="preserve"> </w:t>
      </w:r>
      <w:proofErr w:type="spellStart"/>
      <w:r>
        <w:t>rappresentare</w:t>
      </w:r>
      <w:proofErr w:type="spellEnd"/>
      <w:r>
        <w:t xml:space="preserve"> un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cui </w:t>
      </w:r>
      <w:proofErr w:type="spellStart"/>
      <w:r>
        <w:t>punteggi</w:t>
      </w:r>
      <w:proofErr w:type="spellEnd"/>
      <w:r>
        <w:t xml:space="preserve"> o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distribuiti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ordinata</w:t>
      </w:r>
      <w:proofErr w:type="spellEnd"/>
      <w:r>
        <w:t xml:space="preserve"> e </w:t>
      </w:r>
      <w:proofErr w:type="spellStart"/>
      <w:r>
        <w:t>crescente</w:t>
      </w:r>
      <w:proofErr w:type="spellEnd"/>
      <w:r>
        <w:t xml:space="preserve">. Esso </w:t>
      </w:r>
      <w:proofErr w:type="spellStart"/>
      <w:r>
        <w:t>si</w:t>
      </w:r>
      <w:proofErr w:type="spellEnd"/>
      <w:r>
        <w:t xml:space="preserve"> </w:t>
      </w:r>
      <w:proofErr w:type="spellStart"/>
      <w:r>
        <w:t>ottiene</w:t>
      </w:r>
      <w:proofErr w:type="spellEnd"/>
      <w:r>
        <w:t xml:space="preserve"> </w:t>
      </w:r>
      <w:proofErr w:type="spellStart"/>
      <w:r>
        <w:t>riportando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) </w:t>
      </w:r>
      <w:proofErr w:type="spellStart"/>
      <w:r>
        <w:t>sull’ascissa</w:t>
      </w:r>
      <w:proofErr w:type="spellEnd"/>
      <w:r>
        <w:t xml:space="preserve">, dopo </w:t>
      </w:r>
      <w:proofErr w:type="spellStart"/>
      <w:r>
        <w:t>averli</w:t>
      </w:r>
      <w:proofErr w:type="spellEnd"/>
      <w:r>
        <w:t xml:space="preserve"> </w:t>
      </w:r>
      <w:proofErr w:type="spellStart"/>
      <w:r>
        <w:t>raggruppati</w:t>
      </w:r>
      <w:proofErr w:type="spellEnd"/>
      <w:r>
        <w:t xml:space="preserve"> in intervalli di </w:t>
      </w:r>
      <w:proofErr w:type="spellStart"/>
      <w:r>
        <w:t>classe</w:t>
      </w:r>
      <w:proofErr w:type="spellEnd"/>
      <w:r>
        <w:t xml:space="preserve"> (o </w:t>
      </w:r>
      <w:proofErr w:type="spellStart"/>
      <w:r>
        <w:t>fasce</w:t>
      </w:r>
      <w:proofErr w:type="spellEnd"/>
      <w:r>
        <w:t xml:space="preserve"> di </w:t>
      </w:r>
      <w:proofErr w:type="spellStart"/>
      <w:r>
        <w:t>livello</w:t>
      </w:r>
      <w:proofErr w:type="spellEnd"/>
      <w:r>
        <w:t xml:space="preserve">) e </w:t>
      </w:r>
      <w:proofErr w:type="spellStart"/>
      <w:r>
        <w:t>sull’ordinata</w:t>
      </w:r>
      <w:proofErr w:type="spellEnd"/>
      <w:r>
        <w:t xml:space="preserve"> la </w:t>
      </w:r>
      <w:proofErr w:type="spellStart"/>
      <w:r>
        <w:t>frequenza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>.</w:t>
      </w:r>
    </w:p>
    <w:p w:rsidR="001955ED" w:rsidRDefault="001955ED" w:rsidP="001955ED">
      <w:r>
        <w:t xml:space="preserve">Se </w:t>
      </w:r>
      <w:proofErr w:type="spellStart"/>
      <w:r>
        <w:t>volessimo</w:t>
      </w:r>
      <w:proofErr w:type="spellEnd"/>
      <w:r>
        <w:t xml:space="preserve"> </w:t>
      </w:r>
      <w:proofErr w:type="spellStart"/>
      <w:r>
        <w:t>rappresentare</w:t>
      </w:r>
      <w:proofErr w:type="spellEnd"/>
      <w:r>
        <w:t xml:space="preserve"> </w:t>
      </w:r>
      <w:proofErr w:type="spellStart"/>
      <w:r>
        <w:t>graficamente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scolastici</w:t>
      </w:r>
      <w:proofErr w:type="spellEnd"/>
      <w:r>
        <w:t xml:space="preserve">, </w:t>
      </w:r>
      <w:proofErr w:type="spellStart"/>
      <w:r>
        <w:t>potremmo</w:t>
      </w:r>
      <w:proofErr w:type="spellEnd"/>
      <w:r>
        <w:t xml:space="preserve"> </w:t>
      </w:r>
      <w:proofErr w:type="spellStart"/>
      <w:r>
        <w:t>dividerli</w:t>
      </w:r>
      <w:proofErr w:type="spellEnd"/>
      <w:r>
        <w:t xml:space="preserve"> in intervalli di </w:t>
      </w:r>
      <w:proofErr w:type="spellStart"/>
      <w:r>
        <w:t>classe</w:t>
      </w:r>
      <w:proofErr w:type="spellEnd"/>
      <w:r>
        <w:t xml:space="preserve"> e </w:t>
      </w:r>
      <w:proofErr w:type="spellStart"/>
      <w:r>
        <w:t>riportare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IC </w:t>
      </w:r>
      <w:proofErr w:type="spellStart"/>
      <w:r>
        <w:t>sull’ascissa</w:t>
      </w:r>
      <w:proofErr w:type="spellEnd"/>
      <w:r>
        <w:t xml:space="preserve"> e le </w:t>
      </w:r>
      <w:proofErr w:type="spellStart"/>
      <w:r>
        <w:t>frequenze</w:t>
      </w:r>
      <w:proofErr w:type="spellEnd"/>
      <w:r>
        <w:t xml:space="preserve"> </w:t>
      </w:r>
      <w:proofErr w:type="spellStart"/>
      <w:r>
        <w:t>sull’ordinata</w:t>
      </w:r>
      <w:proofErr w:type="spellEnd"/>
      <w:r>
        <w:t>.</w:t>
      </w:r>
    </w:p>
    <w:p w:rsidR="001955ED" w:rsidRDefault="001955ED" w:rsidP="001955ED">
      <w:proofErr w:type="spellStart"/>
      <w:r>
        <w:t>Quando</w:t>
      </w:r>
      <w:proofErr w:type="spellEnd"/>
      <w:r>
        <w:t xml:space="preserve"> le </w:t>
      </w:r>
      <w:proofErr w:type="spellStart"/>
      <w:r>
        <w:t>ampiezze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classi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omogenee</w:t>
      </w:r>
      <w:proofErr w:type="spellEnd"/>
      <w:r>
        <w:t xml:space="preserve">, </w:t>
      </w:r>
      <w:proofErr w:type="spellStart"/>
      <w:r>
        <w:t>divideremo</w:t>
      </w:r>
      <w:proofErr w:type="spellEnd"/>
      <w:r>
        <w:t xml:space="preserve"> </w:t>
      </w:r>
      <w:proofErr w:type="spellStart"/>
      <w:proofErr w:type="gramStart"/>
      <w:r>
        <w:t>l’ascissa</w:t>
      </w:r>
      <w:proofErr w:type="spellEnd"/>
      <w:r>
        <w:t xml:space="preserve">  in</w:t>
      </w:r>
      <w:proofErr w:type="gramEnd"/>
      <w:r>
        <w:t xml:space="preserve"> tanti </w:t>
      </w:r>
      <w:proofErr w:type="spellStart"/>
      <w:r>
        <w:t>segmenti</w:t>
      </w:r>
      <w:proofErr w:type="spellEnd"/>
      <w:r>
        <w:t xml:space="preserve">, </w:t>
      </w:r>
      <w:proofErr w:type="spellStart"/>
      <w:r>
        <w:t>uguali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,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intervalli di </w:t>
      </w:r>
      <w:proofErr w:type="spellStart"/>
      <w:r>
        <w:t>classe</w:t>
      </w:r>
      <w:proofErr w:type="spellEnd"/>
      <w:r>
        <w:t xml:space="preserve"> in cui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raggruppato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; </w:t>
      </w:r>
      <w:proofErr w:type="spellStart"/>
      <w:r>
        <w:t>quando</w:t>
      </w:r>
      <w:proofErr w:type="spellEnd"/>
      <w:r>
        <w:t xml:space="preserve"> le </w:t>
      </w:r>
      <w:proofErr w:type="spellStart"/>
      <w:r>
        <w:t>classi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omogenee</w:t>
      </w:r>
      <w:proofErr w:type="spellEnd"/>
      <w:r>
        <w:t xml:space="preserve"> </w:t>
      </w:r>
      <w:proofErr w:type="spellStart"/>
      <w:r>
        <w:t>suddivideremo</w:t>
      </w:r>
      <w:proofErr w:type="spellEnd"/>
      <w:r>
        <w:t xml:space="preserve"> </w:t>
      </w:r>
      <w:proofErr w:type="spellStart"/>
      <w:r>
        <w:t>l’ascissa</w:t>
      </w:r>
      <w:proofErr w:type="spellEnd"/>
      <w:r>
        <w:t xml:space="preserve"> </w:t>
      </w:r>
      <w:proofErr w:type="spellStart"/>
      <w:r>
        <w:t>ricorrendo</w:t>
      </w:r>
      <w:proofErr w:type="spellEnd"/>
      <w:r>
        <w:t xml:space="preserve"> a </w:t>
      </w:r>
      <w:proofErr w:type="spellStart"/>
      <w:r>
        <w:t>unità</w:t>
      </w:r>
      <w:proofErr w:type="spellEnd"/>
      <w:r>
        <w:t xml:space="preserve"> di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differenti</w:t>
      </w:r>
      <w:proofErr w:type="spellEnd"/>
    </w:p>
    <w:p w:rsidR="001955ED" w:rsidRDefault="001955ED" w:rsidP="001955ED">
      <w:r>
        <w:t xml:space="preserve">Per </w:t>
      </w:r>
      <w:proofErr w:type="spellStart"/>
      <w:r>
        <w:t>ottenere</w:t>
      </w:r>
      <w:proofErr w:type="spellEnd"/>
      <w:r>
        <w:t xml:space="preserve"> il </w:t>
      </w:r>
      <w:proofErr w:type="spellStart"/>
      <w:r>
        <w:t>grafico</w:t>
      </w:r>
      <w:proofErr w:type="spellEnd"/>
      <w:r>
        <w:t xml:space="preserve"> </w:t>
      </w:r>
      <w:proofErr w:type="spellStart"/>
      <w:r>
        <w:t>costruiremo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rettangoli</w:t>
      </w:r>
      <w:proofErr w:type="spellEnd"/>
      <w:r>
        <w:t xml:space="preserve"> </w:t>
      </w:r>
      <w:proofErr w:type="spellStart"/>
      <w:r>
        <w:t>aventi</w:t>
      </w:r>
      <w:proofErr w:type="spellEnd"/>
      <w:r>
        <w:t xml:space="preserve"> per base </w:t>
      </w:r>
      <w:proofErr w:type="spellStart"/>
      <w:r>
        <w:t>l’intervallo</w:t>
      </w:r>
      <w:proofErr w:type="spellEnd"/>
      <w:r>
        <w:t xml:space="preserve"> di </w:t>
      </w:r>
      <w:proofErr w:type="spellStart"/>
      <w:r>
        <w:t>classe</w:t>
      </w:r>
      <w:proofErr w:type="spellEnd"/>
      <w:r>
        <w:t xml:space="preserve"> e per </w:t>
      </w:r>
      <w:proofErr w:type="spellStart"/>
      <w:r>
        <w:t>altezza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frequenza</w:t>
      </w:r>
      <w:proofErr w:type="spellEnd"/>
      <w:r>
        <w:t>.</w:t>
      </w:r>
    </w:p>
    <w:p w:rsidR="001955ED" w:rsidRDefault="001955ED" w:rsidP="001955ED">
      <w:r>
        <w:rPr>
          <w:u w:val="single"/>
        </w:rPr>
        <w:t xml:space="preserve">1° </w:t>
      </w:r>
      <w:proofErr w:type="spellStart"/>
      <w:r>
        <w:rPr>
          <w:u w:val="single"/>
        </w:rPr>
        <w:t>esempio</w:t>
      </w:r>
      <w:proofErr w:type="spellEnd"/>
      <w:r>
        <w:rPr>
          <w:u w:val="single"/>
        </w:rPr>
        <w:t xml:space="preserve"> </w:t>
      </w:r>
      <w:r>
        <w:t xml:space="preserve">-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rappresentare</w:t>
      </w:r>
      <w:proofErr w:type="spellEnd"/>
      <w:r>
        <w:t xml:space="preserve"> </w:t>
      </w:r>
      <w:proofErr w:type="spellStart"/>
      <w:r>
        <w:t>graficamente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ottenuti</w:t>
      </w:r>
      <w:proofErr w:type="spellEnd"/>
      <w:r>
        <w:t xml:space="preserve"> da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a un test </w:t>
      </w:r>
      <w:proofErr w:type="spellStart"/>
      <w:r>
        <w:t>attitudinale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cui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vanno</w:t>
      </w:r>
      <w:proofErr w:type="spellEnd"/>
      <w:r>
        <w:t xml:space="preserve"> da 0 a 64 </w:t>
      </w:r>
      <w:proofErr w:type="spellStart"/>
      <w:r>
        <w:t>punti</w:t>
      </w:r>
      <w:proofErr w:type="spellEnd"/>
      <w:r>
        <w:t xml:space="preserve">. A </w:t>
      </w:r>
      <w:proofErr w:type="spellStart"/>
      <w:r>
        <w:t>seconda</w:t>
      </w:r>
      <w:proofErr w:type="spellEnd"/>
      <w:r>
        <w:t xml:space="preserve"> del </w:t>
      </w:r>
      <w:proofErr w:type="spellStart"/>
      <w:r>
        <w:t>punteggio</w:t>
      </w:r>
      <w:proofErr w:type="spellEnd"/>
      <w:r>
        <w:t xml:space="preserve"> </w:t>
      </w:r>
      <w:proofErr w:type="spellStart"/>
      <w:r>
        <w:t>conseguito</w:t>
      </w:r>
      <w:proofErr w:type="spellEnd"/>
      <w:r>
        <w:t xml:space="preserve">, </w:t>
      </w:r>
      <w:proofErr w:type="spellStart"/>
      <w:r>
        <w:t>raggruppiamo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in intervalli di </w:t>
      </w:r>
      <w:proofErr w:type="spellStart"/>
      <w:r>
        <w:t>classe</w:t>
      </w:r>
      <w:proofErr w:type="spellEnd"/>
      <w:r>
        <w:t xml:space="preserve"> (I.C.) </w:t>
      </w:r>
      <w:proofErr w:type="spellStart"/>
      <w:r>
        <w:t>disposti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progressiva</w:t>
      </w:r>
      <w:proofErr w:type="spellEnd"/>
      <w:r>
        <w:t xml:space="preserve"> e </w:t>
      </w:r>
      <w:proofErr w:type="spellStart"/>
      <w:r>
        <w:t>crescente</w:t>
      </w:r>
      <w:proofErr w:type="spellEnd"/>
      <w:r>
        <w:t xml:space="preserve"> e </w:t>
      </w:r>
      <w:proofErr w:type="spellStart"/>
      <w:r>
        <w:t>calcoliamo</w:t>
      </w:r>
      <w:proofErr w:type="spellEnd"/>
      <w:r>
        <w:t xml:space="preserve"> le relative </w:t>
      </w:r>
      <w:proofErr w:type="spellStart"/>
      <w:r>
        <w:t>frequenze</w:t>
      </w:r>
      <w:proofErr w:type="spellEnd"/>
      <w:r>
        <w:t>.</w:t>
      </w:r>
    </w:p>
    <w:p w:rsidR="001955ED" w:rsidRDefault="001955ED" w:rsidP="001955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955ED" w:rsidTr="002D67AF">
        <w:tblPrEx>
          <w:tblCellMar>
            <w:top w:w="0" w:type="dxa"/>
            <w:bottom w:w="0" w:type="dxa"/>
          </w:tblCellMar>
        </w:tblPrEx>
        <w:tc>
          <w:tcPr>
            <w:tcW w:w="4773" w:type="dxa"/>
          </w:tcPr>
          <w:p w:rsidR="001955ED" w:rsidRDefault="001955ED" w:rsidP="002D67AF">
            <w:r>
              <w:t>I.C.</w:t>
            </w:r>
          </w:p>
        </w:tc>
        <w:tc>
          <w:tcPr>
            <w:tcW w:w="4773" w:type="dxa"/>
          </w:tcPr>
          <w:p w:rsidR="001955ED" w:rsidRDefault="001955ED" w:rsidP="002D67AF">
            <w:r>
              <w:t>F</w:t>
            </w:r>
          </w:p>
        </w:tc>
      </w:tr>
      <w:tr w:rsidR="001955ED" w:rsidTr="002D67AF">
        <w:tblPrEx>
          <w:tblCellMar>
            <w:top w:w="0" w:type="dxa"/>
            <w:bottom w:w="0" w:type="dxa"/>
          </w:tblCellMar>
        </w:tblPrEx>
        <w:tc>
          <w:tcPr>
            <w:tcW w:w="4773" w:type="dxa"/>
          </w:tcPr>
          <w:p w:rsidR="001955ED" w:rsidRDefault="001955ED" w:rsidP="002D67AF">
            <w:r>
              <w:t>0 – 13</w:t>
            </w:r>
          </w:p>
        </w:tc>
        <w:tc>
          <w:tcPr>
            <w:tcW w:w="4773" w:type="dxa"/>
          </w:tcPr>
          <w:p w:rsidR="001955ED" w:rsidRDefault="001955ED" w:rsidP="002D67AF">
            <w:r>
              <w:t>15</w:t>
            </w:r>
          </w:p>
        </w:tc>
      </w:tr>
      <w:tr w:rsidR="001955ED" w:rsidTr="002D67AF">
        <w:tblPrEx>
          <w:tblCellMar>
            <w:top w:w="0" w:type="dxa"/>
            <w:bottom w:w="0" w:type="dxa"/>
          </w:tblCellMar>
        </w:tblPrEx>
        <w:tc>
          <w:tcPr>
            <w:tcW w:w="4773" w:type="dxa"/>
          </w:tcPr>
          <w:p w:rsidR="001955ED" w:rsidRDefault="001955ED" w:rsidP="002D67AF">
            <w:r>
              <w:t>13 – 26</w:t>
            </w:r>
          </w:p>
        </w:tc>
        <w:tc>
          <w:tcPr>
            <w:tcW w:w="4773" w:type="dxa"/>
          </w:tcPr>
          <w:p w:rsidR="001955ED" w:rsidRDefault="001955ED" w:rsidP="002D67AF">
            <w:r>
              <w:t>27</w:t>
            </w:r>
          </w:p>
        </w:tc>
      </w:tr>
      <w:tr w:rsidR="001955ED" w:rsidTr="002D67AF">
        <w:tblPrEx>
          <w:tblCellMar>
            <w:top w:w="0" w:type="dxa"/>
            <w:bottom w:w="0" w:type="dxa"/>
          </w:tblCellMar>
        </w:tblPrEx>
        <w:tc>
          <w:tcPr>
            <w:tcW w:w="4773" w:type="dxa"/>
          </w:tcPr>
          <w:p w:rsidR="001955ED" w:rsidRDefault="001955ED" w:rsidP="002D67AF">
            <w:r>
              <w:t>26 – 39</w:t>
            </w:r>
          </w:p>
        </w:tc>
        <w:tc>
          <w:tcPr>
            <w:tcW w:w="4773" w:type="dxa"/>
          </w:tcPr>
          <w:p w:rsidR="001955ED" w:rsidRDefault="001955ED" w:rsidP="002D67AF">
            <w:r>
              <w:t>40</w:t>
            </w:r>
          </w:p>
        </w:tc>
      </w:tr>
      <w:tr w:rsidR="001955ED" w:rsidTr="002D67AF">
        <w:tblPrEx>
          <w:tblCellMar>
            <w:top w:w="0" w:type="dxa"/>
            <w:bottom w:w="0" w:type="dxa"/>
          </w:tblCellMar>
        </w:tblPrEx>
        <w:tc>
          <w:tcPr>
            <w:tcW w:w="4773" w:type="dxa"/>
          </w:tcPr>
          <w:p w:rsidR="001955ED" w:rsidRDefault="001955ED" w:rsidP="002D67AF">
            <w:r>
              <w:lastRenderedPageBreak/>
              <w:t>39 – 52</w:t>
            </w:r>
          </w:p>
        </w:tc>
        <w:tc>
          <w:tcPr>
            <w:tcW w:w="4773" w:type="dxa"/>
          </w:tcPr>
          <w:p w:rsidR="001955ED" w:rsidRDefault="001955ED" w:rsidP="002D67AF">
            <w:r>
              <w:t>30</w:t>
            </w:r>
          </w:p>
        </w:tc>
      </w:tr>
      <w:tr w:rsidR="001955ED" w:rsidTr="002D67AF">
        <w:tblPrEx>
          <w:tblCellMar>
            <w:top w:w="0" w:type="dxa"/>
            <w:bottom w:w="0" w:type="dxa"/>
          </w:tblCellMar>
        </w:tblPrEx>
        <w:tc>
          <w:tcPr>
            <w:tcW w:w="4773" w:type="dxa"/>
          </w:tcPr>
          <w:p w:rsidR="001955ED" w:rsidRDefault="001955ED" w:rsidP="002D67AF">
            <w:r>
              <w:t>52 – 65</w:t>
            </w:r>
          </w:p>
        </w:tc>
        <w:tc>
          <w:tcPr>
            <w:tcW w:w="4773" w:type="dxa"/>
          </w:tcPr>
          <w:p w:rsidR="001955ED" w:rsidRDefault="001955ED" w:rsidP="002D67AF">
            <w:r>
              <w:t>19</w:t>
            </w:r>
          </w:p>
        </w:tc>
      </w:tr>
    </w:tbl>
    <w:p w:rsidR="001955ED" w:rsidRDefault="001955ED" w:rsidP="001955ED">
      <w:r>
        <w:object w:dxaOrig="4320" w:dyaOrig="2895">
          <v:shape id="_x0000_i1027" type="#_x0000_t75" style="width:3in;height:144.6pt" o:ole="">
            <v:imagedata r:id="rId8" o:title=""/>
          </v:shape>
          <o:OLEObject Type="Embed" ProgID="MSGraph" ShapeID="_x0000_i1027" DrawAspect="Content" ObjectID="_1730299475" r:id="rId9"/>
        </w:object>
      </w:r>
      <w:r>
        <w:t xml:space="preserve">                 </w:t>
      </w:r>
    </w:p>
    <w:p w:rsidR="001955ED" w:rsidRDefault="001955ED" w:rsidP="001955ED">
      <w:proofErr w:type="spellStart"/>
      <w:r>
        <w:t>Poich</w:t>
      </w:r>
      <w:r>
        <w:t>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continui</w:t>
      </w:r>
      <w:proofErr w:type="spellEnd"/>
      <w:r>
        <w:t xml:space="preserve"> e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disposti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ordinata</w:t>
      </w:r>
      <w:proofErr w:type="spellEnd"/>
      <w:r>
        <w:t xml:space="preserve"> e </w:t>
      </w:r>
      <w:proofErr w:type="spellStart"/>
      <w:r>
        <w:t>crescente</w:t>
      </w:r>
      <w:proofErr w:type="spellEnd"/>
      <w:r>
        <w:t xml:space="preserve">, li </w:t>
      </w:r>
      <w:proofErr w:type="spellStart"/>
      <w:r>
        <w:t>rappresenteremo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un </w:t>
      </w:r>
      <w:proofErr w:type="spellStart"/>
      <w:r>
        <w:t>istogramma</w:t>
      </w:r>
      <w:proofErr w:type="spellEnd"/>
      <w:r>
        <w:t>.</w:t>
      </w:r>
    </w:p>
    <w:p w:rsidR="001955ED" w:rsidRDefault="001955ED" w:rsidP="001955ED">
      <w:r>
        <w:t xml:space="preserve">                 </w:t>
      </w:r>
      <w:r>
        <w:rPr>
          <w:u w:val="single"/>
        </w:rPr>
        <w:t xml:space="preserve"> </w:t>
      </w:r>
    </w:p>
    <w:p w:rsidR="001955ED" w:rsidRDefault="001955ED" w:rsidP="001955ED">
      <w:pPr>
        <w:pStyle w:val="Elenco"/>
        <w:jc w:val="both"/>
        <w:rPr>
          <w:rFonts w:ascii="Times New Roman" w:hAnsi="Times New Roman"/>
        </w:rPr>
      </w:pPr>
    </w:p>
    <w:p w:rsidR="001955ED" w:rsidRDefault="001955ED" w:rsidP="001955ED">
      <w:r>
        <w:rPr>
          <w:b/>
        </w:rPr>
        <w:t xml:space="preserve">Il </w:t>
      </w:r>
      <w:proofErr w:type="spellStart"/>
      <w:r>
        <w:rPr>
          <w:b/>
        </w:rPr>
        <w:t>poligono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frequenza</w:t>
      </w:r>
      <w:proofErr w:type="spellEnd"/>
      <w:r>
        <w:rPr>
          <w:b/>
        </w:rPr>
        <w:t xml:space="preserve"> </w:t>
      </w:r>
    </w:p>
    <w:p w:rsidR="001955ED" w:rsidRDefault="001955ED" w:rsidP="001955ED"/>
    <w:p w:rsidR="001955ED" w:rsidRDefault="001955ED" w:rsidP="001955ED">
      <w:proofErr w:type="spellStart"/>
      <w:r>
        <w:t>L’istogramma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trasformato</w:t>
      </w:r>
      <w:proofErr w:type="spellEnd"/>
      <w:r>
        <w:t xml:space="preserve"> in un </w:t>
      </w:r>
      <w:proofErr w:type="spellStart"/>
      <w:r>
        <w:rPr>
          <w:i/>
        </w:rPr>
        <w:t>poligono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frequenza</w:t>
      </w:r>
      <w:proofErr w:type="spellEnd"/>
      <w:r>
        <w:t xml:space="preserve">, </w:t>
      </w:r>
      <w:proofErr w:type="spellStart"/>
      <w:r>
        <w:t>collegando</w:t>
      </w:r>
      <w:proofErr w:type="spellEnd"/>
      <w:r>
        <w:t xml:space="preserve">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 </w:t>
      </w:r>
      <w:proofErr w:type="spellStart"/>
      <w:r>
        <w:t>centrali</w:t>
      </w:r>
      <w:proofErr w:type="spellEnd"/>
      <w:r>
        <w:t xml:space="preserve"> del </w:t>
      </w:r>
      <w:proofErr w:type="spellStart"/>
      <w:r>
        <w:t>lato</w:t>
      </w:r>
      <w:proofErr w:type="spellEnd"/>
      <w:r>
        <w:t xml:space="preserve"> </w:t>
      </w:r>
      <w:proofErr w:type="spellStart"/>
      <w:r>
        <w:t>superiore</w:t>
      </w:r>
      <w:proofErr w:type="spellEnd"/>
      <w:r>
        <w:t xml:space="preserve"> di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rettangolo</w:t>
      </w:r>
      <w:proofErr w:type="spellEnd"/>
      <w:r>
        <w:t>.</w:t>
      </w:r>
    </w:p>
    <w:p w:rsidR="001955ED" w:rsidRDefault="001955ED" w:rsidP="001955ED">
      <w:r>
        <w:t xml:space="preserve">Il </w:t>
      </w:r>
      <w:proofErr w:type="spellStart"/>
      <w:r>
        <w:t>poligono</w:t>
      </w:r>
      <w:proofErr w:type="spellEnd"/>
      <w:r>
        <w:t xml:space="preserve"> di </w:t>
      </w:r>
      <w:proofErr w:type="spellStart"/>
      <w:r>
        <w:t>frequenza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realizzare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la gamma di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distribuzione</w:t>
      </w:r>
      <w:proofErr w:type="spellEnd"/>
      <w:r>
        <w:t xml:space="preserve"> è </w:t>
      </w:r>
      <w:proofErr w:type="spellStart"/>
      <w:r>
        <w:t>ristretta</w:t>
      </w:r>
      <w:proofErr w:type="spellEnd"/>
      <w:r>
        <w:t xml:space="preserve">, ossia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a </w:t>
      </w:r>
      <w:proofErr w:type="spellStart"/>
      <w:r>
        <w:t>disposizione</w:t>
      </w:r>
      <w:proofErr w:type="spellEnd"/>
      <w:r>
        <w:t xml:space="preserve"> </w:t>
      </w:r>
      <w:proofErr w:type="spellStart"/>
      <w:r>
        <w:t>pochi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: in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li </w:t>
      </w:r>
      <w:proofErr w:type="spellStart"/>
      <w:r>
        <w:t>riportiamo</w:t>
      </w:r>
      <w:proofErr w:type="spellEnd"/>
      <w:r>
        <w:t xml:space="preserve"> </w:t>
      </w:r>
      <w:proofErr w:type="spellStart"/>
      <w:r>
        <w:t>sull’ascissa</w:t>
      </w:r>
      <w:proofErr w:type="spellEnd"/>
      <w:r>
        <w:t xml:space="preserve">; </w:t>
      </w:r>
      <w:proofErr w:type="spellStart"/>
      <w:proofErr w:type="gramStart"/>
      <w:r>
        <w:t>sull’ordinata</w:t>
      </w:r>
      <w:proofErr w:type="spellEnd"/>
      <w:r>
        <w:t xml:space="preserve">  </w:t>
      </w:r>
      <w:proofErr w:type="spellStart"/>
      <w:r>
        <w:t>indichiamo</w:t>
      </w:r>
      <w:proofErr w:type="spellEnd"/>
      <w:proofErr w:type="gramEnd"/>
      <w:r>
        <w:t xml:space="preserve"> le </w:t>
      </w:r>
      <w:proofErr w:type="spellStart"/>
      <w:r>
        <w:t>frequenze</w:t>
      </w:r>
      <w:proofErr w:type="spellEnd"/>
      <w:r>
        <w:t xml:space="preserve"> di </w:t>
      </w:r>
      <w:proofErr w:type="spellStart"/>
      <w:r>
        <w:t>ciascuno</w:t>
      </w:r>
      <w:proofErr w:type="spellEnd"/>
      <w:r>
        <w:t xml:space="preserve"> di </w:t>
      </w:r>
      <w:proofErr w:type="spellStart"/>
      <w:r>
        <w:t>essi</w:t>
      </w:r>
      <w:proofErr w:type="spellEnd"/>
      <w:r>
        <w:t xml:space="preserve"> e </w:t>
      </w:r>
      <w:proofErr w:type="spellStart"/>
      <w:r>
        <w:t>colleghiamo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punti</w:t>
      </w:r>
      <w:proofErr w:type="spellEnd"/>
      <w:r>
        <w:t xml:space="preserve"> di </w:t>
      </w:r>
      <w:proofErr w:type="spellStart"/>
      <w:r>
        <w:t>intersezione</w:t>
      </w:r>
      <w:proofErr w:type="spellEnd"/>
      <w:r>
        <w:t>.</w:t>
      </w:r>
    </w:p>
    <w:p w:rsidR="001955ED" w:rsidRDefault="001955ED" w:rsidP="001955ED"/>
    <w:p w:rsidR="001955ED" w:rsidRDefault="001955ED" w:rsidP="001955ED">
      <w:pPr>
        <w:rPr>
          <w:b/>
        </w:rPr>
      </w:pPr>
      <w:r>
        <w:rPr>
          <w:b/>
        </w:rPr>
        <w:t>I</w:t>
      </w:r>
      <w:r>
        <w:t xml:space="preserve"> </w:t>
      </w:r>
      <w:proofErr w:type="spellStart"/>
      <w:r>
        <w:rPr>
          <w:b/>
        </w:rPr>
        <w:t>diagrammi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cartesiani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l'areogramma</w:t>
      </w:r>
      <w:proofErr w:type="spellEnd"/>
    </w:p>
    <w:p w:rsidR="001955ED" w:rsidRDefault="001955ED" w:rsidP="001955ED">
      <w:r>
        <w:rPr>
          <w:b/>
        </w:rPr>
        <w:t xml:space="preserve"> </w:t>
      </w:r>
    </w:p>
    <w:p w:rsidR="001955ED" w:rsidRDefault="001955ED" w:rsidP="001955ED">
      <w:proofErr w:type="spellStart"/>
      <w:r>
        <w:t>L’</w:t>
      </w:r>
      <w:r>
        <w:rPr>
          <w:i/>
        </w:rPr>
        <w:t>areogramma</w:t>
      </w:r>
      <w:proofErr w:type="spellEnd"/>
      <w:r>
        <w:t xml:space="preserve">, </w:t>
      </w:r>
      <w:proofErr w:type="spellStart"/>
      <w:r>
        <w:t>detto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“</w:t>
      </w:r>
      <w:proofErr w:type="spellStart"/>
      <w:r>
        <w:t>diagramma</w:t>
      </w:r>
      <w:proofErr w:type="spellEnd"/>
      <w:r>
        <w:t xml:space="preserve"> a torta”,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utilizza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un </w:t>
      </w:r>
      <w:proofErr w:type="spellStart"/>
      <w:r>
        <w:t>fenomeno</w:t>
      </w:r>
      <w:proofErr w:type="spellEnd"/>
      <w:r>
        <w:t xml:space="preserve"> non è </w:t>
      </w:r>
      <w:proofErr w:type="spellStart"/>
      <w:r>
        <w:t>distribuito</w:t>
      </w:r>
      <w:proofErr w:type="spellEnd"/>
      <w:r>
        <w:t xml:space="preserve"> in modo </w:t>
      </w:r>
      <w:proofErr w:type="spellStart"/>
      <w:r>
        <w:t>uniforme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>.</w:t>
      </w:r>
    </w:p>
    <w:p w:rsidR="001955ED" w:rsidRDefault="001955ED" w:rsidP="001955ED">
      <w:proofErr w:type="spellStart"/>
      <w:r>
        <w:t>Possiamo</w:t>
      </w:r>
      <w:proofErr w:type="spellEnd"/>
      <w:r>
        <w:t xml:space="preserve"> </w:t>
      </w:r>
      <w:proofErr w:type="spellStart"/>
      <w:r>
        <w:t>ricorrere</w:t>
      </w:r>
      <w:proofErr w:type="spellEnd"/>
      <w:r>
        <w:t xml:space="preserve"> </w:t>
      </w:r>
      <w:proofErr w:type="spellStart"/>
      <w:r>
        <w:t>all’areogramma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rappresentare</w:t>
      </w:r>
      <w:proofErr w:type="spellEnd"/>
      <w:r>
        <w:t xml:space="preserve"> la </w:t>
      </w:r>
      <w:proofErr w:type="spellStart"/>
      <w:r>
        <w:t>presenza</w:t>
      </w:r>
      <w:proofErr w:type="spellEnd"/>
      <w:r>
        <w:t xml:space="preserve"> di </w:t>
      </w:r>
      <w:proofErr w:type="spellStart"/>
      <w:r>
        <w:t>alunni</w:t>
      </w:r>
      <w:proofErr w:type="spellEnd"/>
      <w:r>
        <w:t xml:space="preserve"> con </w:t>
      </w:r>
      <w:proofErr w:type="spellStart"/>
      <w:r>
        <w:t>diverso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di </w:t>
      </w:r>
      <w:proofErr w:type="spellStart"/>
      <w:r>
        <w:t>capelli</w:t>
      </w:r>
      <w:proofErr w:type="spellEnd"/>
      <w:r>
        <w:t xml:space="preserve"> in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,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distinguerli</w:t>
      </w:r>
      <w:proofErr w:type="spellEnd"/>
      <w:r>
        <w:t xml:space="preserve"> in base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provenienza</w:t>
      </w:r>
      <w:proofErr w:type="spellEnd"/>
      <w:r>
        <w:t xml:space="preserve">, in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totalità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esaminati</w:t>
      </w:r>
      <w:proofErr w:type="spellEnd"/>
      <w:r>
        <w:t>.</w:t>
      </w:r>
    </w:p>
    <w:p w:rsidR="001955ED" w:rsidRDefault="001955ED" w:rsidP="001955ED">
      <w:r>
        <w:t xml:space="preserve">La </w:t>
      </w:r>
      <w:proofErr w:type="spellStart"/>
      <w:r>
        <w:t>totalità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studiato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rappresentata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superficie</w:t>
      </w:r>
      <w:proofErr w:type="spellEnd"/>
      <w:r>
        <w:t xml:space="preserve"> di un </w:t>
      </w:r>
      <w:proofErr w:type="spellStart"/>
      <w:r>
        <w:t>cerchio</w:t>
      </w:r>
      <w:proofErr w:type="spellEnd"/>
      <w:r>
        <w:t xml:space="preserve">. I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parziali</w:t>
      </w:r>
      <w:proofErr w:type="spellEnd"/>
      <w:r>
        <w:t xml:space="preserve"> </w:t>
      </w:r>
      <w:proofErr w:type="spellStart"/>
      <w:r>
        <w:t>costituiscono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“fetta” o </w:t>
      </w:r>
      <w:proofErr w:type="spellStart"/>
      <w:r>
        <w:t>spicchio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torta. La </w:t>
      </w:r>
      <w:proofErr w:type="spellStart"/>
      <w:r>
        <w:t>superficie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suddivisa</w:t>
      </w:r>
      <w:proofErr w:type="spellEnd"/>
      <w:r>
        <w:t xml:space="preserve"> in </w:t>
      </w:r>
      <w:proofErr w:type="spellStart"/>
      <w:r>
        <w:t>varie</w:t>
      </w:r>
      <w:proofErr w:type="spellEnd"/>
      <w:r>
        <w:t xml:space="preserve"> parti,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rappresentano</w:t>
      </w:r>
      <w:proofErr w:type="spellEnd"/>
      <w:r>
        <w:t xml:space="preserve"> le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singole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studiato</w:t>
      </w:r>
      <w:proofErr w:type="spellEnd"/>
      <w:r>
        <w:t>.</w:t>
      </w:r>
    </w:p>
    <w:p w:rsidR="001955ED" w:rsidRDefault="001955ED" w:rsidP="001955ED">
      <w:proofErr w:type="spellStart"/>
      <w:r>
        <w:t>Poiché</w:t>
      </w:r>
      <w:proofErr w:type="spellEnd"/>
      <w:r>
        <w:t xml:space="preserve"> </w:t>
      </w:r>
      <w:proofErr w:type="spellStart"/>
      <w:r>
        <w:t>l’angolo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di un </w:t>
      </w:r>
      <w:proofErr w:type="spellStart"/>
      <w:r>
        <w:t>cerchio</w:t>
      </w:r>
      <w:proofErr w:type="spellEnd"/>
      <w:r>
        <w:t xml:space="preserve"> (</w:t>
      </w:r>
      <w:proofErr w:type="spellStart"/>
      <w:r>
        <w:t>angolo</w:t>
      </w:r>
      <w:proofErr w:type="spellEnd"/>
      <w:r>
        <w:t xml:space="preserve"> </w:t>
      </w:r>
      <w:proofErr w:type="spellStart"/>
      <w:r>
        <w:t>giro</w:t>
      </w:r>
      <w:proofErr w:type="spellEnd"/>
      <w:r>
        <w:t xml:space="preserve">) </w:t>
      </w:r>
      <w:proofErr w:type="spellStart"/>
      <w:r>
        <w:t>misura</w:t>
      </w:r>
      <w:proofErr w:type="spellEnd"/>
      <w:r>
        <w:t xml:space="preserve"> 360°, </w:t>
      </w:r>
      <w:proofErr w:type="spellStart"/>
      <w:r>
        <w:t>dividiamo</w:t>
      </w:r>
      <w:proofErr w:type="spellEnd"/>
      <w:r>
        <w:t xml:space="preserve"> 360</w:t>
      </w:r>
      <w:proofErr w:type="gramStart"/>
      <w:r>
        <w:t>°  per</w:t>
      </w:r>
      <w:proofErr w:type="gramEnd"/>
      <w:r>
        <w:t xml:space="preserve"> il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casi</w:t>
      </w:r>
      <w:proofErr w:type="spellEnd"/>
      <w:r>
        <w:t xml:space="preserve"> e poi </w:t>
      </w:r>
      <w:proofErr w:type="spellStart"/>
      <w:r>
        <w:t>moltiplichiamo</w:t>
      </w:r>
      <w:proofErr w:type="spellEnd"/>
      <w:r>
        <w:t xml:space="preserve"> il </w:t>
      </w:r>
      <w:proofErr w:type="spellStart"/>
      <w:r>
        <w:t>risultato</w:t>
      </w:r>
      <w:proofErr w:type="spellEnd"/>
      <w:r>
        <w:t xml:space="preserve"> </w:t>
      </w:r>
      <w:proofErr w:type="spellStart"/>
      <w:r>
        <w:t>rispettivamente</w:t>
      </w:r>
      <w:proofErr w:type="spellEnd"/>
      <w:r>
        <w:t xml:space="preserve"> per le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singole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parziali</w:t>
      </w:r>
      <w:proofErr w:type="spellEnd"/>
      <w:r>
        <w:t xml:space="preserve">). </w:t>
      </w:r>
      <w:proofErr w:type="spellStart"/>
      <w:r>
        <w:t>Avremo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misurato</w:t>
      </w:r>
      <w:proofErr w:type="spellEnd"/>
      <w:r>
        <w:t xml:space="preserve"> </w:t>
      </w:r>
      <w:proofErr w:type="spellStart"/>
      <w:r>
        <w:t>l’ampiezza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di </w:t>
      </w:r>
      <w:proofErr w:type="spellStart"/>
      <w:r>
        <w:t>cerchio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rappresenta</w:t>
      </w:r>
      <w:proofErr w:type="spellEnd"/>
      <w:r>
        <w:t xml:space="preserve"> </w:t>
      </w:r>
      <w:proofErr w:type="spellStart"/>
      <w:r>
        <w:t>ciascuna</w:t>
      </w:r>
      <w:proofErr w:type="spellEnd"/>
      <w:r>
        <w:t xml:space="preserve"> </w:t>
      </w:r>
      <w:proofErr w:type="spellStart"/>
      <w:r>
        <w:t>unità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studiato</w:t>
      </w:r>
      <w:proofErr w:type="spellEnd"/>
      <w:r>
        <w:t>.</w:t>
      </w:r>
    </w:p>
    <w:p w:rsidR="001955ED" w:rsidRDefault="001955ED" w:rsidP="001955ED">
      <w:pPr>
        <w:rPr>
          <w:u w:val="single"/>
        </w:rPr>
      </w:pPr>
    </w:p>
    <w:p w:rsidR="001955ED" w:rsidRDefault="001955ED" w:rsidP="001955ED">
      <w:r>
        <w:rPr>
          <w:u w:val="single"/>
        </w:rPr>
        <w:t xml:space="preserve">1° </w:t>
      </w:r>
      <w:proofErr w:type="spellStart"/>
      <w:r>
        <w:rPr>
          <w:u w:val="single"/>
        </w:rPr>
        <w:t>esempio</w:t>
      </w:r>
      <w:proofErr w:type="spellEnd"/>
      <w:r>
        <w:t xml:space="preserve"> -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rappresentare</w:t>
      </w:r>
      <w:proofErr w:type="spellEnd"/>
      <w:r>
        <w:t xml:space="preserve"> le </w:t>
      </w:r>
      <w:proofErr w:type="spellStart"/>
      <w:r>
        <w:t>variazioni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colore</w:t>
      </w:r>
      <w:proofErr w:type="spellEnd"/>
      <w:r>
        <w:t xml:space="preserve"> di </w:t>
      </w:r>
      <w:proofErr w:type="spellStart"/>
      <w:r>
        <w:t>capelli</w:t>
      </w:r>
      <w:proofErr w:type="spellEnd"/>
      <w:r>
        <w:t xml:space="preserve"> di un </w:t>
      </w:r>
      <w:proofErr w:type="spellStart"/>
      <w:r>
        <w:t>gruppo</w:t>
      </w:r>
      <w:proofErr w:type="spellEnd"/>
      <w:r>
        <w:t xml:space="preserve"> di </w:t>
      </w:r>
      <w:proofErr w:type="spellStart"/>
      <w:r>
        <w:t>persone</w:t>
      </w:r>
      <w:proofErr w:type="spellEnd"/>
      <w:r>
        <w:t xml:space="preserve"> (ad </w:t>
      </w:r>
      <w:proofErr w:type="spellStart"/>
      <w:r>
        <w:t>esempio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). </w:t>
      </w:r>
      <w:proofErr w:type="spellStart"/>
      <w:r>
        <w:t>Basterà</w:t>
      </w:r>
      <w:proofErr w:type="spellEnd"/>
      <w:r>
        <w:t xml:space="preserve"> </w:t>
      </w:r>
      <w:proofErr w:type="spellStart"/>
      <w:r>
        <w:t>contare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valori</w:t>
      </w:r>
      <w:proofErr w:type="spellEnd"/>
      <w:r>
        <w:t xml:space="preserve"> </w:t>
      </w:r>
      <w:proofErr w:type="spellStart"/>
      <w:r>
        <w:t>parziali</w:t>
      </w:r>
      <w:proofErr w:type="spellEnd"/>
      <w:r>
        <w:t xml:space="preserve"> (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le </w:t>
      </w:r>
      <w:proofErr w:type="spellStart"/>
      <w:r>
        <w:t>persone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capelli</w:t>
      </w:r>
      <w:proofErr w:type="spellEnd"/>
      <w:r>
        <w:t xml:space="preserve"> </w:t>
      </w:r>
      <w:proofErr w:type="spellStart"/>
      <w:r>
        <w:t>rossi</w:t>
      </w:r>
      <w:proofErr w:type="spellEnd"/>
      <w:r>
        <w:t xml:space="preserve">, </w:t>
      </w:r>
      <w:proofErr w:type="spellStart"/>
      <w:r>
        <w:t>quante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capelli</w:t>
      </w:r>
      <w:proofErr w:type="spellEnd"/>
      <w:r>
        <w:t xml:space="preserve"> </w:t>
      </w:r>
      <w:proofErr w:type="spellStart"/>
      <w:r>
        <w:t>neri</w:t>
      </w:r>
      <w:proofErr w:type="spellEnd"/>
      <w:r>
        <w:t xml:space="preserve">, </w:t>
      </w:r>
      <w:proofErr w:type="spellStart"/>
      <w:r>
        <w:t>quante</w:t>
      </w:r>
      <w:proofErr w:type="spellEnd"/>
      <w:r>
        <w:t xml:space="preserve"> </w:t>
      </w:r>
      <w:proofErr w:type="spellStart"/>
      <w:r>
        <w:t>bionde</w:t>
      </w:r>
      <w:proofErr w:type="spellEnd"/>
      <w:r>
        <w:t xml:space="preserve"> </w:t>
      </w:r>
      <w:proofErr w:type="gramStart"/>
      <w:r>
        <w:t>etc. )</w:t>
      </w:r>
      <w:proofErr w:type="gramEnd"/>
      <w:r>
        <w:t xml:space="preserve"> e </w:t>
      </w:r>
      <w:proofErr w:type="spellStart"/>
      <w:r>
        <w:t>calcolare</w:t>
      </w:r>
      <w:proofErr w:type="spellEnd"/>
      <w:r>
        <w:t xml:space="preserve"> il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alunni</w:t>
      </w:r>
      <w:proofErr w:type="spellEnd"/>
      <w:r>
        <w:t xml:space="preserve">. </w:t>
      </w:r>
      <w:proofErr w:type="spellStart"/>
      <w:proofErr w:type="gramStart"/>
      <w:r>
        <w:t>Successivamente</w:t>
      </w:r>
      <w:proofErr w:type="spellEnd"/>
      <w:r>
        <w:t xml:space="preserve">  </w:t>
      </w:r>
      <w:proofErr w:type="spellStart"/>
      <w:r>
        <w:t>rapportiamo</w:t>
      </w:r>
      <w:proofErr w:type="spellEnd"/>
      <w:proofErr w:type="gram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unità</w:t>
      </w:r>
      <w:proofErr w:type="spellEnd"/>
      <w:r>
        <w:t xml:space="preserve"> al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calcolando</w:t>
      </w:r>
      <w:proofErr w:type="spellEnd"/>
      <w:r>
        <w:t xml:space="preserve"> </w:t>
      </w:r>
      <w:proofErr w:type="spellStart"/>
      <w:r>
        <w:t>l’ampiezza</w:t>
      </w:r>
      <w:proofErr w:type="spellEnd"/>
      <w:r>
        <w:t xml:space="preserve"> del </w:t>
      </w:r>
      <w:proofErr w:type="spellStart"/>
      <w:r>
        <w:t>settore</w:t>
      </w:r>
      <w:proofErr w:type="spellEnd"/>
      <w:r>
        <w:t xml:space="preserve"> di </w:t>
      </w:r>
      <w:proofErr w:type="spellStart"/>
      <w:r>
        <w:t>cerchio</w:t>
      </w:r>
      <w:proofErr w:type="spellEnd"/>
      <w:r>
        <w:t xml:space="preserve"> </w:t>
      </w:r>
      <w:proofErr w:type="spellStart"/>
      <w:r>
        <w:t>corrispondente</w:t>
      </w:r>
      <w:proofErr w:type="spellEnd"/>
      <w:r>
        <w:t xml:space="preserve">, procedendo come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indicato</w:t>
      </w:r>
      <w:proofErr w:type="spellEnd"/>
      <w:r>
        <w:t xml:space="preserve">. </w:t>
      </w:r>
      <w:proofErr w:type="spellStart"/>
      <w:r>
        <w:t>Disegniamo</w:t>
      </w:r>
      <w:proofErr w:type="spellEnd"/>
      <w:r>
        <w:t xml:space="preserve"> </w:t>
      </w:r>
      <w:proofErr w:type="spellStart"/>
      <w:r>
        <w:t>infine</w:t>
      </w:r>
      <w:proofErr w:type="spellEnd"/>
      <w:r>
        <w:t xml:space="preserve"> un </w:t>
      </w:r>
      <w:proofErr w:type="spellStart"/>
      <w:r>
        <w:t>cerchio</w:t>
      </w:r>
      <w:proofErr w:type="spellEnd"/>
      <w:r>
        <w:t xml:space="preserve">, </w:t>
      </w:r>
      <w:proofErr w:type="spellStart"/>
      <w:r>
        <w:t>sul</w:t>
      </w:r>
      <w:proofErr w:type="spellEnd"/>
      <w:r>
        <w:t xml:space="preserve"> quale </w:t>
      </w:r>
      <w:proofErr w:type="spellStart"/>
      <w:r>
        <w:t>riportiamo</w:t>
      </w:r>
      <w:proofErr w:type="spellEnd"/>
      <w:r>
        <w:t xml:space="preserve"> le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parziali</w:t>
      </w:r>
      <w:proofErr w:type="spellEnd"/>
      <w:r>
        <w:t xml:space="preserve"> del </w:t>
      </w:r>
      <w:proofErr w:type="spellStart"/>
      <w:r>
        <w:t>fenomeno</w:t>
      </w:r>
      <w:proofErr w:type="spellEnd"/>
      <w:r>
        <w:t xml:space="preserve"> </w:t>
      </w:r>
      <w:proofErr w:type="spellStart"/>
      <w:r>
        <w:t>espresse</w:t>
      </w:r>
      <w:proofErr w:type="spellEnd"/>
      <w:r>
        <w:t xml:space="preserve"> in </w:t>
      </w:r>
      <w:proofErr w:type="spellStart"/>
      <w:r>
        <w:t>gradi</w:t>
      </w:r>
      <w:proofErr w:type="spellEnd"/>
      <w:r>
        <w:t xml:space="preserve">, come se </w:t>
      </w:r>
      <w:proofErr w:type="spellStart"/>
      <w:r>
        <w:t>fossero</w:t>
      </w:r>
      <w:proofErr w:type="spellEnd"/>
      <w:r>
        <w:t xml:space="preserve"> </w:t>
      </w:r>
      <w:proofErr w:type="spellStart"/>
      <w:r>
        <w:t>altrettante</w:t>
      </w:r>
      <w:proofErr w:type="spellEnd"/>
      <w:r>
        <w:t xml:space="preserve"> </w:t>
      </w:r>
      <w:proofErr w:type="spellStart"/>
      <w:r>
        <w:t>fette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torta (la </w:t>
      </w:r>
      <w:proofErr w:type="spellStart"/>
      <w:r>
        <w:t>globalità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classe</w:t>
      </w:r>
      <w:proofErr w:type="spellEnd"/>
      <w:r>
        <w:t xml:space="preserve">). Per </w:t>
      </w:r>
      <w:proofErr w:type="spellStart"/>
      <w:r>
        <w:t>realizzare</w:t>
      </w:r>
      <w:proofErr w:type="spellEnd"/>
      <w:r>
        <w:t xml:space="preserve"> un </w:t>
      </w:r>
      <w:proofErr w:type="spellStart"/>
      <w:r>
        <w:t>disegno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preciso</w:t>
      </w:r>
      <w:proofErr w:type="spellEnd"/>
      <w:r>
        <w:t xml:space="preserve">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servirci</w:t>
      </w:r>
      <w:proofErr w:type="spellEnd"/>
      <w:r>
        <w:t xml:space="preserve"> del </w:t>
      </w:r>
      <w:proofErr w:type="spellStart"/>
      <w:r>
        <w:t>goniometro</w:t>
      </w:r>
      <w:proofErr w:type="spellEnd"/>
      <w:r>
        <w:t>.</w:t>
      </w:r>
    </w:p>
    <w:p w:rsidR="001955ED" w:rsidRDefault="001955ED" w:rsidP="001955ED">
      <w:pPr>
        <w:pStyle w:val="Elenco"/>
        <w:jc w:val="both"/>
        <w:rPr>
          <w:rFonts w:ascii="Times New Roman" w:hAnsi="Times New Roman"/>
        </w:rPr>
      </w:pPr>
    </w:p>
    <w:p w:rsidR="001955ED" w:rsidRDefault="001955ED" w:rsidP="001955ED">
      <w:r>
        <w:t>360</w:t>
      </w:r>
      <w:proofErr w:type="gramStart"/>
      <w:r>
        <w:t>°  :</w:t>
      </w:r>
      <w:proofErr w:type="gramEnd"/>
      <w:r>
        <w:t xml:space="preserve"> 18  =  20°</w:t>
      </w:r>
    </w:p>
    <w:p w:rsidR="001955ED" w:rsidRDefault="001955ED" w:rsidP="001955ED">
      <w:pPr>
        <w:pStyle w:val="Elenco"/>
        <w:jc w:val="both"/>
        <w:rPr>
          <w:rFonts w:ascii="Times New Roman" w:hAnsi="Times New Roman"/>
        </w:rPr>
      </w:pPr>
    </w:p>
    <w:p w:rsidR="001955ED" w:rsidRDefault="001955ED" w:rsidP="001955ED">
      <w:r>
        <w:lastRenderedPageBreak/>
        <w:t>COLORE DEI CAPELLI                N                         GRADI</w:t>
      </w:r>
    </w:p>
    <w:p w:rsidR="001955ED" w:rsidRDefault="001955ED" w:rsidP="001955ED">
      <w:r>
        <w:t xml:space="preserve">Biondo                                 </w:t>
      </w:r>
      <w:r>
        <w:t xml:space="preserve"> </w:t>
      </w:r>
      <w:r>
        <w:t xml:space="preserve">  3               3 x 20° </w:t>
      </w:r>
      <w:proofErr w:type="gramStart"/>
      <w:r>
        <w:t>=</w:t>
      </w:r>
      <w:r>
        <w:t xml:space="preserve"> </w:t>
      </w:r>
      <w:r>
        <w:t xml:space="preserve"> 60</w:t>
      </w:r>
      <w:proofErr w:type="gramEnd"/>
      <w:r>
        <w:t>°</w:t>
      </w:r>
    </w:p>
    <w:p w:rsidR="001955ED" w:rsidRDefault="001955ED" w:rsidP="001955ED">
      <w:pPr>
        <w:rPr>
          <w:u w:val="single"/>
        </w:rPr>
      </w:pPr>
      <w:r>
        <w:t xml:space="preserve">Rosso                                     2               2 x 20° </w:t>
      </w:r>
      <w:proofErr w:type="gramStart"/>
      <w:r>
        <w:t>=  40</w:t>
      </w:r>
      <w:proofErr w:type="gramEnd"/>
      <w:r>
        <w:t>°</w:t>
      </w:r>
      <w:r>
        <w:rPr>
          <w:u w:val="single"/>
        </w:rPr>
        <w:t xml:space="preserve">  </w:t>
      </w:r>
    </w:p>
    <w:p w:rsidR="001955ED" w:rsidRDefault="001955ED" w:rsidP="001955ED">
      <w:pPr>
        <w:rPr>
          <w:u w:val="single"/>
        </w:rPr>
      </w:pPr>
      <w:r>
        <w:t xml:space="preserve">Castano                                    8                8 x 20° </w:t>
      </w:r>
      <w:proofErr w:type="gramStart"/>
      <w:r>
        <w:t>=  160</w:t>
      </w:r>
      <w:proofErr w:type="gramEnd"/>
      <w:r>
        <w:t>°</w:t>
      </w:r>
      <w:r>
        <w:rPr>
          <w:u w:val="single"/>
        </w:rPr>
        <w:t xml:space="preserve"> </w:t>
      </w:r>
    </w:p>
    <w:p w:rsidR="001955ED" w:rsidRPr="001955ED" w:rsidRDefault="001955ED" w:rsidP="001955ED">
      <w:pPr>
        <w:pStyle w:val="Elenco"/>
        <w:jc w:val="both"/>
      </w:pPr>
      <w:r w:rsidRPr="001955ED">
        <w:t xml:space="preserve">Nero                                      </w:t>
      </w:r>
      <w:r>
        <w:t xml:space="preserve">                                       </w:t>
      </w:r>
      <w:r w:rsidRPr="001955ED">
        <w:t xml:space="preserve">    5              </w:t>
      </w:r>
      <w:r>
        <w:t xml:space="preserve">             </w:t>
      </w:r>
      <w:r w:rsidRPr="001955ED">
        <w:t xml:space="preserve">     </w:t>
      </w:r>
      <w:proofErr w:type="gramStart"/>
      <w:r w:rsidRPr="001955ED">
        <w:t xml:space="preserve">5 </w:t>
      </w:r>
      <w:r>
        <w:t xml:space="preserve"> </w:t>
      </w:r>
      <w:r w:rsidRPr="001955ED">
        <w:t>x</w:t>
      </w:r>
      <w:proofErr w:type="gramEnd"/>
      <w:r w:rsidRPr="001955ED">
        <w:t xml:space="preserve"> </w:t>
      </w:r>
      <w:r>
        <w:t xml:space="preserve"> </w:t>
      </w:r>
      <w:r w:rsidRPr="001955ED">
        <w:t>20°</w:t>
      </w:r>
      <w:r>
        <w:t xml:space="preserve">  </w:t>
      </w:r>
      <w:r w:rsidRPr="001955ED">
        <w:t xml:space="preserve"> =</w:t>
      </w:r>
      <w:r>
        <w:t xml:space="preserve">  </w:t>
      </w:r>
      <w:r w:rsidRPr="001955ED">
        <w:t xml:space="preserve"> 100°</w:t>
      </w:r>
    </w:p>
    <w:p w:rsidR="001955ED" w:rsidRDefault="001955ED" w:rsidP="001955ED">
      <w:pPr>
        <w:pStyle w:val="Elenco"/>
        <w:jc w:val="both"/>
      </w:pPr>
      <w:r>
        <w:t xml:space="preserve">-------                                                           ----------------------- </w:t>
      </w:r>
    </w:p>
    <w:p w:rsidR="001955ED" w:rsidRDefault="001955ED" w:rsidP="001955ED">
      <w:pPr>
        <w:pStyle w:val="Elenco"/>
        <w:jc w:val="both"/>
      </w:pPr>
      <w:r>
        <w:t xml:space="preserve">TOTALE                                     </w:t>
      </w:r>
      <w:r>
        <w:t xml:space="preserve">                                       </w:t>
      </w:r>
      <w:r>
        <w:t xml:space="preserve"> 18                      </w:t>
      </w:r>
      <w:r>
        <w:t xml:space="preserve">                              </w:t>
      </w:r>
      <w:r>
        <w:t xml:space="preserve"> 360° </w:t>
      </w:r>
    </w:p>
    <w:p w:rsidR="001955ED" w:rsidRDefault="001955ED" w:rsidP="001955ED">
      <w:pPr>
        <w:pStyle w:val="Elenco"/>
        <w:jc w:val="both"/>
      </w:pPr>
      <w:r>
        <w:t>.</w:t>
      </w:r>
    </w:p>
    <w:p w:rsidR="001955ED" w:rsidRDefault="001955ED" w:rsidP="001955ED">
      <w:pPr>
        <w:pStyle w:val="Elenco"/>
        <w:jc w:val="both"/>
        <w:rPr>
          <w:u w:val="single"/>
        </w:rPr>
      </w:pPr>
    </w:p>
    <w:p w:rsidR="001955ED" w:rsidRDefault="001955ED" w:rsidP="001955ED">
      <w:pPr>
        <w:pStyle w:val="Elenco"/>
        <w:jc w:val="both"/>
        <w:rPr>
          <w:u w:val="single"/>
        </w:rPr>
      </w:pPr>
      <w:r>
        <w:rPr>
          <w:u w:val="single"/>
        </w:rPr>
        <w:object w:dxaOrig="4320" w:dyaOrig="2895">
          <v:shape id="_x0000_i1028" type="#_x0000_t75" style="width:3in;height:144.6pt" o:ole="">
            <v:imagedata r:id="rId10" o:title=""/>
          </v:shape>
          <o:OLEObject Type="Embed" ProgID="MSGraph" ShapeID="_x0000_i1028" DrawAspect="Content" ObjectID="_1730299476" r:id="rId11"/>
        </w:object>
      </w:r>
    </w:p>
    <w:p w:rsidR="001955ED" w:rsidRDefault="001955ED" w:rsidP="001955ED">
      <w:pPr>
        <w:pStyle w:val="Elenco"/>
        <w:jc w:val="both"/>
        <w:rPr>
          <w:u w:val="single"/>
        </w:rPr>
      </w:pPr>
    </w:p>
    <w:p w:rsidR="001955ED" w:rsidRDefault="001955ED" w:rsidP="001955ED">
      <w:pPr>
        <w:pStyle w:val="Elenco"/>
        <w:jc w:val="both"/>
      </w:pPr>
      <w:r>
        <w:rPr>
          <w:u w:val="single"/>
        </w:rPr>
        <w:t>2° esempio</w:t>
      </w:r>
      <w:r>
        <w:t xml:space="preserve"> - Vogliamo rappresentare graficamente la provenienza geografica dei membri di una comitiva costituita da 15 persone.</w:t>
      </w:r>
    </w:p>
    <w:p w:rsidR="001955ED" w:rsidRDefault="001955ED" w:rsidP="001955ED">
      <w:pPr>
        <w:pStyle w:val="Elenco"/>
        <w:jc w:val="both"/>
      </w:pPr>
      <w:r>
        <w:t>360</w:t>
      </w:r>
      <w:proofErr w:type="gramStart"/>
      <w:r>
        <w:t>° :</w:t>
      </w:r>
      <w:proofErr w:type="gramEnd"/>
      <w:r>
        <w:t xml:space="preserve"> 15  =  24°</w:t>
      </w:r>
    </w:p>
    <w:p w:rsidR="001955ED" w:rsidRDefault="001955ED" w:rsidP="001955ED">
      <w:pPr>
        <w:pStyle w:val="Elenco"/>
        <w:jc w:val="both"/>
      </w:pPr>
    </w:p>
    <w:p w:rsidR="001955ED" w:rsidRDefault="001955ED" w:rsidP="001955ED">
      <w:pPr>
        <w:pStyle w:val="Elenco"/>
        <w:jc w:val="both"/>
      </w:pPr>
      <w:r>
        <w:t>PROVENIENZA                    N                        GRADI</w:t>
      </w:r>
    </w:p>
    <w:p w:rsidR="001955ED" w:rsidRDefault="001955ED" w:rsidP="001955ED">
      <w:pPr>
        <w:pStyle w:val="Elenco"/>
        <w:jc w:val="both"/>
      </w:pPr>
      <w:r>
        <w:t>Cava dei Tirreni                  7                   7 x 24° = 168°</w:t>
      </w:r>
    </w:p>
    <w:p w:rsidR="001955ED" w:rsidRDefault="001955ED" w:rsidP="001955ED">
      <w:pPr>
        <w:pStyle w:val="Elenco"/>
        <w:jc w:val="both"/>
      </w:pPr>
      <w:r>
        <w:t>Nocera                               3                   3 x 24° = 72°</w:t>
      </w:r>
    </w:p>
    <w:p w:rsidR="001955ED" w:rsidRDefault="001955ED" w:rsidP="001955ED">
      <w:pPr>
        <w:pStyle w:val="Elenco"/>
        <w:jc w:val="both"/>
      </w:pPr>
      <w:r>
        <w:t>Bracigliano                         3                   3 x 24° = 72°</w:t>
      </w:r>
    </w:p>
    <w:p w:rsidR="001955ED" w:rsidRDefault="001955ED" w:rsidP="001955ED">
      <w:pPr>
        <w:pStyle w:val="Elenco"/>
        <w:jc w:val="both"/>
      </w:pPr>
      <w:r>
        <w:t>Siano                                 2                    2 x 24° = 48°</w:t>
      </w:r>
    </w:p>
    <w:p w:rsidR="001955ED" w:rsidRDefault="001955ED" w:rsidP="001955ED">
      <w:pPr>
        <w:pStyle w:val="Elenco"/>
        <w:jc w:val="both"/>
      </w:pPr>
      <w:r>
        <w:t>--------------------          -------              ---------------------------</w:t>
      </w:r>
    </w:p>
    <w:p w:rsidR="001955ED" w:rsidRDefault="001955ED" w:rsidP="001955ED">
      <w:pPr>
        <w:pStyle w:val="Elenco"/>
        <w:jc w:val="both"/>
      </w:pPr>
      <w:r>
        <w:t xml:space="preserve">TOTALE                            15                                 360° </w:t>
      </w:r>
    </w:p>
    <w:p w:rsidR="001955ED" w:rsidRDefault="001955ED" w:rsidP="001955ED">
      <w:pPr>
        <w:pStyle w:val="Elenco"/>
        <w:jc w:val="both"/>
      </w:pPr>
    </w:p>
    <w:p w:rsidR="001955ED" w:rsidRDefault="001955ED" w:rsidP="001955ED">
      <w:pPr>
        <w:pStyle w:val="Elenco"/>
        <w:jc w:val="both"/>
      </w:pPr>
      <w:r>
        <w:object w:dxaOrig="4320" w:dyaOrig="2895">
          <v:shape id="_x0000_i1029" type="#_x0000_t75" style="width:3in;height:144.6pt" o:ole="">
            <v:imagedata r:id="rId12" o:title=""/>
          </v:shape>
          <o:OLEObject Type="Embed" ProgID="MSGraph" ShapeID="_x0000_i1029" DrawAspect="Content" ObjectID="_1730299477" r:id="rId13"/>
        </w:object>
      </w:r>
    </w:p>
    <w:p w:rsidR="006D7E6B" w:rsidRDefault="006D7E6B"/>
    <w:sectPr w:rsidR="006D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ED"/>
    <w:rsid w:val="001955ED"/>
    <w:rsid w:val="006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9C32"/>
  <w15:chartTrackingRefBased/>
  <w15:docId w15:val="{DC91D453-2CF8-4645-B76E-CBEE322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5ED"/>
    <w:pPr>
      <w:spacing w:after="0" w:line="240" w:lineRule="auto"/>
      <w:jc w:val="both"/>
    </w:pPr>
    <w:rPr>
      <w:rFonts w:ascii="Courier New" w:eastAsia="Times New Roman" w:hAnsi="Courier New" w:cs="Times New Roman"/>
      <w:kern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semiHidden/>
    <w:rsid w:val="001955ED"/>
    <w:pPr>
      <w:ind w:left="283" w:hanging="283"/>
      <w:jc w:val="left"/>
    </w:pPr>
    <w:rPr>
      <w:rFonts w:ascii="Verdana" w:hAnsi="Verdana"/>
      <w:sz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 Coppola</dc:creator>
  <cp:keywords/>
  <dc:description/>
  <cp:lastModifiedBy>Orsola Coppola</cp:lastModifiedBy>
  <cp:revision>1</cp:revision>
  <dcterms:created xsi:type="dcterms:W3CDTF">2022-11-18T16:52:00Z</dcterms:created>
  <dcterms:modified xsi:type="dcterms:W3CDTF">2022-11-18T16:58:00Z</dcterms:modified>
</cp:coreProperties>
</file>